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bf3006c9fa73cbd0f92a9580fa063854d5ad9e3"/>
    <w:p>
      <w:pPr>
        <w:pStyle w:val="Heading1"/>
      </w:pPr>
      <w:r>
        <w:t xml:space="preserve">Seminar Presentation Slides:</w:t>
      </w:r>
      <w:r>
        <w:br/>
      </w:r>
      <w:r>
        <w:t xml:space="preserve">The Evolving Role of the Banker in Tanzania Dar es Salaam</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analyzing the multifaceted role of the banker within the specific economic landscape of Tanzania Dar es Salaam. As we navigate through this session, it is imperative that we recognize that "Banker" is no longer a static job title defined solely by transaction processing. Instead, in a rapidly digitizing economy like Tanzania Dar es Salaam, the banker has transformed into a strategic advisor, a financial inclusion catalyst, and an agent of economic stability.</w:t>
      </w:r>
    </w:p>
    <w:p>
      <w:pPr>
        <w:pStyle w:val="BodyText"/>
      </w:pPr>
      <w:r>
        <w:t xml:space="preserve">Dar es Salaam serves as the commercial heartbeat of Tanzania. It is where international trade meets local enterprise, where foreign direct investment intersects with grassroots entrepreneurship. Therefore, understanding the functions of a banker in this city requires a nuanced approach that acknowledges both global banking standards and local socio-economic realities. This presentation aims to dissect these roles, highlighting how bankers influence credit accessibility, digital adoption, and sustainable development in one of East Africa’s most dynamic urban centers.</w:t>
      </w:r>
    </w:p>
    <w:bookmarkEnd w:id="20"/>
    <w:bookmarkStart w:id="21" w:name="X263bf5abb67bd1dccb5347221b15e3f406cd7b6"/>
    <w:p>
      <w:pPr>
        <w:pStyle w:val="Heading2"/>
      </w:pPr>
      <w:r>
        <w:t xml:space="preserve">Slide 3: The Banker as a Facilitator of Digital Transformation</w:t>
      </w:r>
    </w:p>
    <w:p>
      <w:pPr>
        <w:pStyle w:val="FirstParagraph"/>
      </w:pPr>
      <w:r>
        <w:t xml:space="preserve">In modern Tanzania Dar es Salaam, the integration of technology into banking services is not merely an option; it is a necessity. The role of the banker has expanded to include being a digital navigator for clients who may be technologically inexperienced. With the widespread adoption of mobile money platforms and USSD banking across Tanzania, bankers must bridge the gap between traditional formal banking systems and informal digital wallets.</w:t>
      </w:r>
    </w:p>
    <w:p>
      <w:pPr>
        <w:pStyle w:val="BodyText"/>
      </w:pPr>
      <w:r>
        <w:t xml:space="preserve">Bankers in Dar es Salaam are responsible for educating small and medium-sized enterprises (SMEs) on how to leverage fintech solutions for inventory management, customer acquisition, and secure transactions. This educational aspect is crucial because it democratizes access to capital. By facilitating seamless digital payments and providing data-driven insights derived from transaction histories, the banker empowers businesses in Tanzania Dar es Salaam to scale efficiently. Furthermore, bankers play a pivotal role in cybersecurity awareness, ensuring that clients understand the risks associated with digital finance and how to protect their assets in an increasingly virtual marketplace.</w:t>
      </w:r>
    </w:p>
    <w:bookmarkEnd w:id="21"/>
    <w:bookmarkStart w:id="22" w:name="X8a08744d644ad3840bb5271b7348736adb58dce"/>
    <w:p>
      <w:pPr>
        <w:pStyle w:val="Heading2"/>
      </w:pPr>
      <w:r>
        <w:t xml:space="preserve">Slide 4: Credit Assessment and Risk Management for SMEs</w:t>
      </w:r>
    </w:p>
    <w:p>
      <w:pPr>
        <w:pStyle w:val="FirstParagraph"/>
      </w:pPr>
      <w:r>
        <w:t xml:space="preserve">A significant portion of the employment and GDP contribution in Tanzania Dar es Salaam comes from the informal and semi-formal sector. Traditionally, accessing credit was a hurdle for these entities due to a lack of collateral or formal financial records. Here, the role of the banker shifts from simple lender to creative problem-solver.</w:t>
      </w:r>
    </w:p>
    <w:p>
      <w:pPr>
        <w:pStyle w:val="BodyText"/>
      </w:pPr>
      <w:r>
        <w:t xml:space="preserve">Bankers today utilize alternative data metrics—such as mobile money transaction volumes, utility payment histories, and supplier invoices—to assess creditworthiness. This innovation allows bankers in Dar es Salaam to extend loans to traders at Kariakoo market or logistics companies operating along the Central Corridor who were previously excluded from the formal financial system. However, this expanded access comes with heightened responsibility. Bankers must rigorously manage risk by diversifying loan portfolios and understanding the specific operational risks inherent in different sectors of the Dar es Salaam economy, such as port-related delays or seasonal agricultural fluctuations.</w:t>
      </w:r>
    </w:p>
    <w:bookmarkEnd w:id="22"/>
    <w:bookmarkStart w:id="23" w:name="X2fc3c8bf0599adb18e4d322579a002ee206b9b6"/>
    <w:p>
      <w:pPr>
        <w:pStyle w:val="Heading2"/>
      </w:pPr>
      <w:r>
        <w:t xml:space="preserve">Slide 5: Promoting Financial Inclusion and Social Responsibility</w:t>
      </w:r>
    </w:p>
    <w:p>
      <w:pPr>
        <w:pStyle w:val="FirstParagraph"/>
      </w:pPr>
      <w:r>
        <w:t xml:space="preserve">The mandate of the banker in Tanzania Dar es Salaam extends beyond profit maximization to encompass significant social responsibility. Financial inclusion remains a key priority for the Bank of Tanzania, and local bankers are instrumental in achieving this goal. This involves creating products tailored to low-income earners, such as micro-savings accounts with low entry barriers and micro-insurance schemes.</w:t>
      </w:r>
    </w:p>
    <w:p>
      <w:pPr>
        <w:pStyle w:val="BodyText"/>
      </w:pPr>
      <w:r>
        <w:t xml:space="preserve">In Dar es Salaam, where informal settlements coexist with high-rise developments, bankers must ensure that their services reach underserved populations. This includes establishing agency banking networks in remote peri-urban areas and offering financial literacy programs in local languages such as Swahili. By doing so, the banker helps to reduce poverty and inequality, contributing to the broader national development agenda. The banker acts as a social entrepreneur, identifying community needs and designing financial products that promote economic resilience among vulnerable groups.</w:t>
      </w:r>
    </w:p>
    <w:bookmarkEnd w:id="23"/>
    <w:bookmarkStart w:id="24" w:name="X52ef05be19e4dfb2f73f7a04c1c0f65b7f68c44"/>
    <w:p>
      <w:pPr>
        <w:pStyle w:val="Heading2"/>
      </w:pPr>
      <w:r>
        <w:t xml:space="preserve">Slide 6: Supporting Sustainable Finance and Green Banking</w:t>
      </w:r>
    </w:p>
    <w:p>
      <w:pPr>
        <w:pStyle w:val="FirstParagraph"/>
      </w:pPr>
      <w:r>
        <w:t xml:space="preserve">As global attention turns toward climate change, the role of the banker is increasingly defined by its contribution to environmental sustainability. Tanzania Dar es Salaam, being a coastal city, is particularly vulnerable to climate-related risks such as flooding and sea-level rise. Bankers are now expected to evaluate environmental risks within their loan portfolios and promote green financing initiatives.</w:t>
      </w:r>
    </w:p>
    <w:p>
      <w:pPr>
        <w:pStyle w:val="BodyText"/>
      </w:pPr>
      <w:r>
        <w:t xml:space="preserve">This involves providing preferential interest rates for projects that focus on renewable energy, waste management solutions, or sustainable urban infrastructure. For instance, bankers in Dar es Salaam may finance solar panel installations for commercial buildings or eco-friendly housing developments. By integrating Environmental, Social, and Governance (ESG) criteria into their decision-making processes, bankers ensure long-term economic viability while protecting the environment. This shift not only aligns with international funding requirements but also meets the growing demand from conscious consumers and investors in Tanzania.</w:t>
      </w:r>
    </w:p>
    <w:bookmarkEnd w:id="24"/>
    <w:bookmarkStart w:id="25" w:name="X0b412788544d6690aecfbba3a9b74722c2a36d0"/>
    <w:p>
      <w:pPr>
        <w:pStyle w:val="Heading2"/>
      </w:pPr>
      <w:r>
        <w:t xml:space="preserve">Slide 7: Regulatory Compliance and Ethical Standards</w:t>
      </w:r>
    </w:p>
    <w:p>
      <w:pPr>
        <w:pStyle w:val="FirstParagraph"/>
      </w:pPr>
      <w:r>
        <w:t xml:space="preserve">Navigating the complex regulatory environment is a fundamental duty of every banker operating in Tanzania Dar es Salaam. The Bank of Tanzania imposes strict guidelines regarding anti-money laundering (AML), counter-terrorism financing (CTF), and know-your-customer (KYC) protocols. Bankers must be vigilant in detecting suspicious activities and reporting them to the relevant authorities.</w:t>
      </w:r>
    </w:p>
    <w:p>
      <w:pPr>
        <w:pStyle w:val="BodyText"/>
      </w:pPr>
      <w:r>
        <w:t xml:space="preserve">Ethical conduct is equally critical. In a competitive market like Dar es Salaam, maintaining trust is paramount. Bankers must adhere to high ethical standards, ensuring transparency in fee structures and honest advice regarding financial products. Corruption and unethical practices can destabilize the financial system; therefore, bankers serve as guardians of integrity within the economy. Regular training and compliance audits are essential tools that help bankers stay updated on changing regulations and maintain the highest levels of professional conduct.</w:t>
      </w:r>
    </w:p>
    <w:bookmarkEnd w:id="25"/>
    <w:bookmarkStart w:id="26" w:name="slide-8-conclusion-and-future-outlook"/>
    <w:p>
      <w:pPr>
        <w:pStyle w:val="Heading2"/>
      </w:pPr>
      <w:r>
        <w:t xml:space="preserve">Slide 8: Conclusion and Future Outlook</w:t>
      </w:r>
    </w:p>
    <w:p>
      <w:pPr>
        <w:pStyle w:val="FirstParagraph"/>
      </w:pPr>
      <w:r>
        <w:t xml:space="preserve">In conclusion, the role of the banker in Tanzania Dar es Salaam is dynamic, complex, and deeply impactful. It has evolved from a traditional custodian of funds to a strategic partner in national development. Through digital transformation, credit innovation for SMEs, promotion of financial inclusion, sustainable finance practices, and rigorous regulatory compliance, bankers are shaping the future of Tanzania’s economy.</w:t>
      </w:r>
    </w:p>
    <w:p>
      <w:pPr>
        <w:pStyle w:val="BodyText"/>
      </w:pPr>
      <w:r>
        <w:t xml:space="preserve">As we look ahead, the challenges will continue to grow with urbanization and technological advancement. However, these challenges present opportunities for bankers to innovate further. The seminar highlights that a successful banker in Dar es Salaam must be adaptable, knowledgeable, and socially responsible. By embracing these roles fully, bankers can drive economic growth, enhance living standards for residents of Tanzania Dar es Salaam, and contribute significantly to the prosperity of the entire nation.</w:t>
      </w:r>
    </w:p>
    <w:p>
      <w:pPr>
        <w:pStyle w:val="BodyText"/>
      </w:pPr>
      <w:r>
        <w:t xml:space="preserve">We thank you for your attention and invite questions regarding the specific strategies employed by financial institutions 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Banker in Tanzania Dar es Salaam</dc:title>
  <dc:creator/>
  <dc:language>en</dc:language>
  <cp:keywords/>
  <dcterms:created xsi:type="dcterms:W3CDTF">2026-07-29T21:33:49Z</dcterms:created>
  <dcterms:modified xsi:type="dcterms:W3CDTF">2026-07-29T21:33:49Z</dcterms:modified>
</cp:coreProperties>
</file>

<file path=docProps/custom.xml><?xml version="1.0" encoding="utf-8"?>
<Properties xmlns="http://schemas.openxmlformats.org/officeDocument/2006/custom-properties" xmlns:vt="http://schemas.openxmlformats.org/officeDocument/2006/docPropsVTypes"/>
</file>