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Turkey</w:t>
      </w:r>
      <w:r>
        <w:t xml:space="preserve"> </w:t>
      </w:r>
      <w:r>
        <w:t xml:space="preserve">Ankara</w:t>
      </w:r>
    </w:p>
    <w:bookmarkStart w:id="36" w:name="X65811af9a71b377d5c147b575181b918a201a00"/>
    <w:p>
      <w:pPr>
        <w:pStyle w:val="Heading1"/>
      </w:pPr>
      <w:r>
        <w:t xml:space="preserve">Navigating the Financial Landscape: The Role of the Banker in Turkey Ankara</w:t>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Slides document focused on the evolving role of financial professionals within one of Turkey's most significant economic hubs. As we delve into this subject, it is crucial to understand that the context of Turkey Ankara is not merely a geographic location but a dynamic center for policy-making, regulation, and high-level financial strategy. This presentation aims to dissect the multifaceted responsibilities of a Banker in this region, analyzing how global trends intersect with local regulatory frameworks.</w:t>
      </w:r>
    </w:p>
    <w:p>
      <w:pPr>
        <w:pStyle w:val="BodyText"/>
      </w:pPr>
      <w:r>
        <w:t xml:space="preserve">Turkey Ankara serves as the capital city and the administrative heart of Turkey. For a Banker operating here, the stakes are higher than in commercial capitals like Istanbul. The proximity to government institutions means that bankers must be acutely aware of monetary policy shifts dictated by the Central Bank of the Republic of Turkey (CBRT) and regulatory changes enforced by Banking Regulations and Supervision Agency (BRSA). These Seminar Presentation Slides will guide you through these complexities, ensuring a thorough understanding of the professional expectations placed upon modern financial experts in this unique ecosystem.</w:t>
      </w:r>
    </w:p>
    <w:bookmarkEnd w:id="20"/>
    <w:bookmarkStart w:id="22" w:name="X4490ed9e0d8f2b7e1e025ad439365778df02cdc"/>
    <w:p>
      <w:pPr>
        <w:pStyle w:val="Heading2"/>
      </w:pPr>
      <w:r>
        <w:t xml:space="preserve">The Unique Economic Context of Turkey Ankara</w:t>
      </w:r>
    </w:p>
    <w:p>
      <w:pPr>
        <w:pStyle w:val="FirstParagraph"/>
      </w:pPr>
      <w:r>
        <w:t xml:space="preserve">To serve as an effective Banker in Turkey Ankara, one must first master the local economic environment. Unlike other regions where market forces might dictate purely commercial outcomes, the financial sector in Turkey Ankara is heavily influenced by public policy and state-led initiatives. The presence of numerous government ministries, international organizations based in the city, and diplomatic entities creates a distinct clientele for bankers.</w:t>
      </w:r>
    </w:p>
    <w:bookmarkStart w:id="21" w:name="key-economic-drivers"/>
    <w:p>
      <w:pPr>
        <w:pStyle w:val="Heading3"/>
      </w:pPr>
      <w:r>
        <w:t xml:space="preserve">Key Economic Drivers</w:t>
      </w:r>
    </w:p>
    <w:p>
      <w:pPr>
        <w:numPr>
          <w:ilvl w:val="0"/>
          <w:numId w:val="1001"/>
        </w:numPr>
        <w:pStyle w:val="Compact"/>
      </w:pPr>
      <w:r>
        <w:rPr>
          <w:bCs/>
          <w:b/>
        </w:rPr>
        <w:t xml:space="preserve">Inflation Management:</w:t>
      </w:r>
      <w:r>
        <w:t xml:space="preserve"> </w:t>
      </w:r>
      <w:r>
        <w:t xml:space="preserve">Bankers must navigate high inflation rates and currency volatility. Understanding how to hedge against these risks is a critical skill set taught in advanced financial training programs in Turkey Ankara.</w:t>
      </w:r>
    </w:p>
    <w:p>
      <w:pPr>
        <w:numPr>
          <w:ilvl w:val="0"/>
          <w:numId w:val="1001"/>
        </w:numPr>
        <w:pStyle w:val="Compact"/>
      </w:pPr>
      <w:r>
        <w:rPr>
          <w:bCs/>
          <w:b/>
        </w:rPr>
        <w:t xml:space="preserve">Sovereign Debt and Public Sector Financing:</w:t>
      </w:r>
      <w:r>
        <w:t xml:space="preserve"> </w:t>
      </w:r>
      <w:r>
        <w:t xml:space="preserve">A significant portion of banking business involves servicing government debt. Bankers need deep insight into fiscal policies that originate from the capital.</w:t>
      </w:r>
    </w:p>
    <w:p>
      <w:pPr>
        <w:numPr>
          <w:ilvl w:val="0"/>
          <w:numId w:val="1001"/>
        </w:numPr>
        <w:pStyle w:val="Compact"/>
      </w:pPr>
      <w:r>
        <w:rPr>
          <w:bCs/>
          <w:b/>
        </w:rPr>
        <w:t xml:space="preserve">Digital Transformation:</w:t>
      </w:r>
      <w:r>
        <w:t xml:space="preserve"> </w:t>
      </w:r>
      <w:r>
        <w:t xml:space="preserve">The push for a cashless society in Turkey Ankara has accelerated digital banking adoption. Professionals must adapt to fintech integrations and cybersecurity protocols rapidly.</w:t>
      </w:r>
    </w:p>
    <w:bookmarkEnd w:id="21"/>
    <w:bookmarkEnd w:id="22"/>
    <w:bookmarkStart w:id="25" w:name="the-evolving-role-of-the-banker"/>
    <w:p>
      <w:pPr>
        <w:pStyle w:val="Heading2"/>
      </w:pPr>
      <w:r>
        <w:t xml:space="preserve">The Evolving Role of the Banker</w:t>
      </w:r>
    </w:p>
    <w:p>
      <w:pPr>
        <w:pStyle w:val="FirstParagraph"/>
      </w:pPr>
      <w:r>
        <w:t xml:space="preserve">Gone are the days when a Banker was merely a custodian of deposits. In Turkey Ankara, the modern Banker acts as a strategic advisor, a risk manager, and often an intermediary between public policy and private enterprise. The expectations for this role have expanded significantly due to increasing transparency requirements and international compliance standards.</w:t>
      </w:r>
    </w:p>
    <w:bookmarkStart w:id="23" w:name="strategic-advisory"/>
    <w:p>
      <w:pPr>
        <w:pStyle w:val="Heading3"/>
      </w:pPr>
      <w:r>
        <w:t xml:space="preserve">Strategic Advisory</w:t>
      </w:r>
    </w:p>
    <w:p>
      <w:pPr>
        <w:pStyle w:val="FirstParagraph"/>
      </w:pPr>
      <w:r>
        <w:t xml:space="preserve">A Banker in Turkey Ankara is expected to provide sophisticated advisory services to corporate clients. This includes mergers and acquisitions (M&amp;A) support, restructuring advice, and capital market operations. Given that many large conglomerates have their headquarters or major operations linked to government contracts in the capital, the ability to structure complex financial deals is paramount.</w:t>
      </w:r>
    </w:p>
    <w:bookmarkEnd w:id="23"/>
    <w:bookmarkStart w:id="24" w:name="risk-management"/>
    <w:p>
      <w:pPr>
        <w:pStyle w:val="Heading3"/>
      </w:pPr>
      <w:r>
        <w:t xml:space="preserve">Risk Management</w:t>
      </w:r>
    </w:p>
    <w:p>
      <w:pPr>
        <w:pStyle w:val="FirstParagraph"/>
      </w:pPr>
      <w:r>
        <w:t xml:space="preserve">The volatility of emerging markets requires robust risk management frameworks. Bankers must utilize advanced analytics and stress-testing models to protect both their institutions and their clients. This includes credit risk assessment in a fluctuating economic climate and operational risk mitigation in an increasingly digital landscape.</w:t>
      </w:r>
    </w:p>
    <w:bookmarkEnd w:id="24"/>
    <w:bookmarkEnd w:id="25"/>
    <w:bookmarkStart w:id="26" w:name="regulatory-compliance-and-ethics"/>
    <w:p>
      <w:pPr>
        <w:pStyle w:val="Heading2"/>
      </w:pPr>
      <w:r>
        <w:t xml:space="preserve">Regulatory Compliance and Ethics</w:t>
      </w:r>
    </w:p>
    <w:p>
      <w:pPr>
        <w:pStyle w:val="FirstParagraph"/>
      </w:pPr>
      <w:r>
        <w:t xml:space="preserve">The regulatory environment for a Banker in Turkey Ankara is stringent. The Banking Regulations and Supervision Agency (BRSA) imposes rigorous standards on capital adequacy, liquidity coverage, and anti-money laundering (AML) procedures. Failure to comply with these regulations can result in severe penalties, making compliance the backbone of banking operations.</w:t>
      </w:r>
    </w:p>
    <w:p>
      <w:pPr>
        <w:pStyle w:val="BodyText"/>
      </w:pPr>
      <w:r>
        <w:rPr>
          <w:bCs/>
          <w:b/>
        </w:rPr>
        <w:t xml:space="preserve">Key Compliance Focus Areas:</w:t>
      </w:r>
      <w:r>
        <w:br/>
      </w:r>
      <w:r>
        <w:t xml:space="preserve">1. Anti-Money Laundering (AML): Strict due diligence processes are required for all high-value transactions.</w:t>
      </w:r>
      <w:r>
        <w:br/>
      </w:r>
      <w:r>
        <w:t xml:space="preserve">2. Know Your Customer (KYC): Enhanced verification procedures to prevent financial fraud.</w:t>
      </w:r>
      <w:r>
        <w:br/>
      </w:r>
      <w:r>
        <w:t xml:space="preserve">3. Corporate Governance: Ensuring that banks adhere to ethical standards and transparent reporting mechanisms.</w:t>
      </w:r>
    </w:p>
    <w:p>
      <w:pPr>
        <w:pStyle w:val="BodyText"/>
      </w:pPr>
      <w:r>
        <w:t xml:space="preserve">Ethical conduct is particularly scrutinized in Turkey Ankara due to the close ties between the financial sector and public administration. Bankers must maintain high levels of integrity, ensuring that their business practices align with both local laws and international ethical standards.</w:t>
      </w:r>
    </w:p>
    <w:bookmarkEnd w:id="26"/>
    <w:bookmarkStart w:id="29" w:name="Xeb6b5ebb73d7c3eeb5e547c651f0d19ba9eaa96"/>
    <w:p>
      <w:pPr>
        <w:pStyle w:val="Heading2"/>
      </w:pPr>
      <w:r>
        <w:t xml:space="preserve">Digital Innovation and Fintech Integration</w:t>
      </w:r>
    </w:p>
    <w:p>
      <w:pPr>
        <w:pStyle w:val="FirstParagraph"/>
      </w:pPr>
      <w:r>
        <w:t xml:space="preserve">Turkey Ankara is becoming a hub for financial innovation. As part of the broader digital transformation in Turkey, Bankers are increasingly collaborating with fintech startups to enhance customer experience and operational efficiency. This synergy between traditional banking institutions and agile technology firms is reshaping the industry.</w:t>
      </w:r>
    </w:p>
    <w:bookmarkStart w:id="27" w:name="cybersecurity-challenges"/>
    <w:p>
      <w:pPr>
        <w:pStyle w:val="Heading3"/>
      </w:pPr>
      <w:r>
        <w:t xml:space="preserve">Cybersecurity Challenges</w:t>
      </w:r>
    </w:p>
    <w:p>
      <w:pPr>
        <w:pStyle w:val="FirstParagraph"/>
      </w:pPr>
      <w:r>
        <w:t xml:space="preserve">With increased digitization comes heightened cybersecurity risks. Bankers must stay updated on the latest threats and protective measures. In Turkey Ankara, where data privacy laws are evolving, protecting customer information is not just a technical issue but a legal obligation.</w:t>
      </w:r>
    </w:p>
    <w:bookmarkEnd w:id="27"/>
    <w:bookmarkStart w:id="28" w:name="data-analytics"/>
    <w:p>
      <w:pPr>
        <w:pStyle w:val="Heading3"/>
      </w:pPr>
      <w:r>
        <w:t xml:space="preserve">Data Analytics</w:t>
      </w:r>
    </w:p>
    <w:p>
      <w:pPr>
        <w:pStyle w:val="FirstParagraph"/>
      </w:pPr>
      <w:r>
        <w:t xml:space="preserve">Leveraging big data allows Bankers to gain insights into consumer behavior, optimize lending decisions, and personalize financial products. Those who master data analytics will have a competitive edge in the Turkey Ankara market.</w:t>
      </w:r>
    </w:p>
    <w:bookmarkEnd w:id="28"/>
    <w:bookmarkEnd w:id="29"/>
    <w:bookmarkStart w:id="32" w:name="sustainable-finance-and-esg"/>
    <w:p>
      <w:pPr>
        <w:pStyle w:val="Heading2"/>
      </w:pPr>
      <w:r>
        <w:t xml:space="preserve">Sustainable Finance and ESG</w:t>
      </w:r>
    </w:p>
    <w:p>
      <w:pPr>
        <w:pStyle w:val="FirstParagraph"/>
      </w:pPr>
      <w:r>
        <w:t xml:space="preserve">Environmental, Social, and Governance (ESG) criteria are gaining prominence in the Turkish banking sector. Bankers in Turkey Ankara are increasingly expected to integrate sustainability into their lending and investment strategies. This shift is driven by both global investor demands and national policies aiming for a greener economy.</w:t>
      </w:r>
    </w:p>
    <w:bookmarkStart w:id="30" w:name="green-bonds"/>
    <w:p>
      <w:pPr>
        <w:pStyle w:val="Heading3"/>
      </w:pPr>
      <w:r>
        <w:t xml:space="preserve">Green Bonds</w:t>
      </w:r>
    </w:p>
    <w:p>
      <w:pPr>
        <w:pStyle w:val="FirstParagraph"/>
      </w:pPr>
      <w:r>
        <w:t xml:space="preserve">The issuance of green bonds is on the rise, offering Bankers opportunities to finance renewable energy projects, sustainable agriculture, and eco-friendly infrastructure. Understanding the mechanics of ESG financing is essential for modern bankers.</w:t>
      </w:r>
    </w:p>
    <w:bookmarkEnd w:id="30"/>
    <w:bookmarkStart w:id="31" w:name="social-responsibility"/>
    <w:p>
      <w:pPr>
        <w:pStyle w:val="Heading3"/>
      </w:pPr>
      <w:r>
        <w:t xml:space="preserve">Social Responsibility</w:t>
      </w:r>
    </w:p>
    <w:p>
      <w:pPr>
        <w:pStyle w:val="FirstParagraph"/>
      </w:pPr>
      <w:r>
        <w:t xml:space="preserve">Beyond environmental concerns, social responsibility plays a crucial role. Bankers must consider how their lending practices impact local communities in Turkey Ankara, promoting financial inclusion and supporting small and medium-sized enterprises (SMEs).</w:t>
      </w:r>
    </w:p>
    <w:bookmarkEnd w:id="31"/>
    <w:bookmarkEnd w:id="32"/>
    <w:bookmarkStart w:id="34" w:name="networking-and-professional-development"/>
    <w:p>
      <w:pPr>
        <w:pStyle w:val="Heading2"/>
      </w:pPr>
      <w:r>
        <w:t xml:space="preserve">Networking and Professional Development</w:t>
      </w:r>
    </w:p>
    <w:p>
      <w:pPr>
        <w:pStyle w:val="FirstParagraph"/>
      </w:pPr>
      <w:r>
        <w:t xml:space="preserve">In Turkey Ankara, professional networks are vital for career advancement in banking. The close-knit nature of the financial community in the capital means that relationships often drive business opportunities. Attending industry conferences, seminars, and networking events is crucial for staying informed and building connections.</w:t>
      </w:r>
    </w:p>
    <w:bookmarkStart w:id="33" w:name="continuous-learning"/>
    <w:p>
      <w:pPr>
        <w:pStyle w:val="Heading3"/>
      </w:pPr>
      <w:r>
        <w:t xml:space="preserve">Continuous Learning</w:t>
      </w:r>
    </w:p>
    <w:p>
      <w:pPr>
        <w:pStyle w:val="FirstParagraph"/>
      </w:pPr>
      <w:r>
        <w:t xml:space="preserve">The financial landscape is dynamic, requiring Bankers to engage in continuous professional development. Certifications such as CFA (Chartered Financial Analyst), CPA (Certified Public Accountant), or specialized courses in Islamic Finance are highly valued.</w:t>
      </w:r>
    </w:p>
    <w:bookmarkEnd w:id="33"/>
    <w:bookmarkEnd w:id="34"/>
    <w:bookmarkStart w:id="35" w:name="X2e6b8fcf7025379f5f13d5e28e731fd72e82eeb"/>
    <w:p>
      <w:pPr>
        <w:pStyle w:val="Heading2"/>
      </w:pPr>
      <w:r>
        <w:t xml:space="preserve">Conclusion: The Future of Banking in Turkey Ankara</w:t>
      </w:r>
    </w:p>
    <w:p>
      <w:pPr>
        <w:pStyle w:val="FirstParagraph"/>
      </w:pPr>
      <w:r>
        <w:t xml:space="preserve">In conclusion, the role of a Banker in Turkey Ankara is complex, challenging, and incredibly rewarding. It requires a blend of financial expertise, regulatory knowledge, technological savvy, and ethical integrity. As we have explored through these Seminar Presentation Slides, the banker must be adaptable to change while remaining grounded in solid financial principles.</w:t>
      </w:r>
    </w:p>
    <w:p>
      <w:pPr>
        <w:pStyle w:val="BodyText"/>
      </w:pPr>
      <w:r>
        <w:t xml:space="preserve">The future belongs to those who can navigate the intersection of traditional banking values with innovative digital solutions. By understanding the unique nuances of Turkey Ankara’s economic and regulatory environment, Bankers can play a pivotal role in driving sustainable growth and stability. We encourage all participants to embrace these challenges and opportunities, contributing to the robust financial health of Turkey Ankara.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Turkey Ankara</dc:title>
  <dc:creator/>
  <dc:language>en</dc:language>
  <cp:keywords/>
  <dcterms:created xsi:type="dcterms:W3CDTF">2026-07-29T05:55:39Z</dcterms:created>
  <dcterms:modified xsi:type="dcterms:W3CDTF">2026-07-29T05:55:39Z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