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Slide 1</w:t>
      </w:r>
    </w:p>
    <w:bookmarkStart w:id="20" w:name="X951691a47382703f5918134d76a93a6ab3e3185"/>
    <w:p>
      <w:pPr>
        <w:pStyle w:val="Heading1"/>
      </w:pPr>
      <w:r>
        <w:t xml:space="preserve">The Modern Banker: Navigating Complexity in United Kingdom Manchester</w:t>
      </w:r>
    </w:p>
    <w:p>
      <w:pPr>
        <w:pStyle w:val="FirstParagraph"/>
      </w:pPr>
      <w:r>
        <w:rPr>
          <w:bCs/>
          <w:b/>
        </w:rPr>
        <w:t xml:space="preserve">Seminar Presentation Slides Overview</w:t>
      </w:r>
    </w:p>
    <w:p>
      <w:pPr>
        <w:pStyle w:val="BodyText"/>
      </w:pPr>
      <w:r>
        <w:t xml:space="preserve">Welcome to this comprehensive seminar presentation. In this document, we will explore the evolving role of the modern banker, with a specific focus on the dynamic economic landscape of United Kingdom Manchester. As financial hubs shift and technology disrupts traditional models, understanding local nuances within a global framework is critical for success.</w:t>
      </w:r>
    </w:p>
    <w:p>
      <w:pPr>
        <w:pStyle w:val="BodyText"/>
      </w:pPr>
      <w:r>
        <w:rPr>
          <w:bCs/>
          <w:b/>
        </w:rPr>
        <w:t xml:space="preserve">Objective:</w:t>
      </w:r>
      <w:r>
        <w:t xml:space="preserve"> </w:t>
      </w:r>
      <w:r>
        <w:t xml:space="preserve">To analyze the strategic responsibilities, technological adaptations, and community-centric approaches required by Bankers operating in the United Kingdom Manchester region today.</w:t>
      </w:r>
    </w:p>
    <w:bookmarkEnd w:id="20"/>
    <w:p>
      <w:pPr>
        <w:pStyle w:val="BodyText"/>
      </w:pPr>
      <w:r>
        <w:t xml:space="preserve">Slide 2</w:t>
      </w:r>
    </w:p>
    <w:bookmarkStart w:id="21" w:name="X98c720592f919ffc87c7314cba6e6a636439f22"/>
    <w:p>
      <w:pPr>
        <w:pStyle w:val="Heading2"/>
      </w:pPr>
      <w:r>
        <w:t xml:space="preserve">The Strategic Importance of United Kingdom Manchester</w:t>
      </w:r>
    </w:p>
    <w:p>
      <w:pPr>
        <w:pStyle w:val="FirstParagraph"/>
      </w:pPr>
      <w:r>
        <w:t xml:space="preserve">Mancunian economy is no longer just a regional player; it is the second-largest economic engine in the United Kingdom. For any Banker, understanding this context is not merely beneficial—it is essential. Manchester serves as a critical node for digital finance, creative industries, and advanced manufacturing.</w:t>
      </w:r>
    </w:p>
    <w:p>
      <w:pPr>
        <w:numPr>
          <w:ilvl w:val="0"/>
          <w:numId w:val="1001"/>
        </w:numPr>
        <w:pStyle w:val="Compact"/>
      </w:pPr>
      <w:r>
        <w:rPr>
          <w:bCs/>
          <w:b/>
        </w:rPr>
        <w:t xml:space="preserve">Economic Hub:</w:t>
      </w:r>
      <w:r>
        <w:t xml:space="preserve"> </w:t>
      </w:r>
      <w:r>
        <w:t xml:space="preserve">Manchester contributes significantly to the UK’s GDP. The city’s regeneration projects have attracted over £15 billion in investment in recent years.</w:t>
      </w:r>
    </w:p>
    <w:p>
      <w:pPr>
        <w:numPr>
          <w:ilvl w:val="0"/>
          <w:numId w:val="1001"/>
        </w:numPr>
        <w:pStyle w:val="Compact"/>
      </w:pPr>
      <w:r>
        <w:rPr>
          <w:bCs/>
          <w:b/>
        </w:rPr>
        <w:t xml:space="preserve">Digital Capital:</w:t>
      </w:r>
      <w:r>
        <w:t xml:space="preserve"> </w:t>
      </w:r>
      <w:r>
        <w:t xml:space="preserve">Known as "Silicon North," the region hosts a thriving fintech ecosystem. A Banker here must be attuned to startups and tech-driven financial services.</w:t>
      </w:r>
    </w:p>
    <w:p>
      <w:pPr>
        <w:numPr>
          <w:ilvl w:val="0"/>
          <w:numId w:val="1001"/>
        </w:numPr>
        <w:pStyle w:val="Compact"/>
      </w:pPr>
      <w:r>
        <w:rPr>
          <w:bCs/>
          <w:b/>
        </w:rPr>
        <w:t xml:space="preserve">Institutional Presence:</w:t>
      </w:r>
      <w:r>
        <w:t xml:space="preserve"> </w:t>
      </w:r>
      <w:r>
        <w:t xml:space="preserve">Major international banks have established significant operational centers in Manchester, making it a key decision-making hub for Northern England.</w:t>
      </w:r>
    </w:p>
    <w:bookmarkEnd w:id="21"/>
    <w:p>
      <w:pPr>
        <w:pStyle w:val="FirstParagraph"/>
      </w:pPr>
      <w:r>
        <w:t xml:space="preserve">Slide 3</w:t>
      </w:r>
    </w:p>
    <w:bookmarkStart w:id="22" w:name="the-evolving-role-of-the-banker"/>
    <w:p>
      <w:pPr>
        <w:pStyle w:val="Heading2"/>
      </w:pPr>
      <w:r>
        <w:t xml:space="preserve">The Evolving Role of the Banker</w:t>
      </w:r>
    </w:p>
    <w:p>
      <w:pPr>
        <w:pStyle w:val="FirstParagraph"/>
      </w:pPr>
      <w:r>
        <w:t xml:space="preserve">The traditional image of the Banker as a mere custodian of assets is obsolete. In the current United Kingdom Manchester market, the role has expanded into that of a strategic advisor, technologist, and community leader.</w:t>
      </w:r>
    </w:p>
    <w:p>
      <w:pPr>
        <w:numPr>
          <w:ilvl w:val="0"/>
          <w:numId w:val="1002"/>
        </w:numPr>
        <w:pStyle w:val="Compact"/>
      </w:pPr>
      <w:r>
        <w:rPr>
          <w:bCs/>
          <w:b/>
        </w:rPr>
        <w:t xml:space="preserve">Advisory Capacity:</w:t>
      </w:r>
      <w:r>
        <w:t xml:space="preserve"> </w:t>
      </w:r>
      <w:r>
        <w:t xml:space="preserve">Modern Bankers must provide holistic financial planning for clients ranging from individual homeowners in Didsbury to large-scale industrial clients in Salford Quays.</w:t>
      </w:r>
    </w:p>
    <w:p>
      <w:pPr>
        <w:numPr>
          <w:ilvl w:val="0"/>
          <w:numId w:val="1002"/>
        </w:numPr>
        <w:pStyle w:val="Compact"/>
      </w:pPr>
      <w:r>
        <w:rPr>
          <w:bCs/>
          <w:b/>
        </w:rPr>
        <w:t xml:space="preserve">Risk Management:</w:t>
      </w:r>
      <w:r>
        <w:t xml:space="preserve"> </w:t>
      </w:r>
      <w:r>
        <w:t xml:space="preserve">With increasing geopolitical volatility and economic uncertainty, the Banker’s ability to assess and mitigate risk is paramount. This includes compliance with strict United Kingdom regulatory frameworks.</w:t>
      </w:r>
    </w:p>
    <w:p>
      <w:pPr>
        <w:numPr>
          <w:ilvl w:val="0"/>
          <w:numId w:val="1002"/>
        </w:numPr>
        <w:pStyle w:val="Compact"/>
      </w:pPr>
      <w:r>
        <w:rPr>
          <w:bCs/>
          <w:b/>
        </w:rPr>
        <w:t xml:space="preserve">Digital Integration:</w:t>
      </w:r>
      <w:r>
        <w:t xml:space="preserve"> </w:t>
      </w:r>
      <w:r>
        <w:t xml:space="preserve">The Banker must bridge the gap between legacy banking systems and cutting-edge fintech solutions, ensuring clients benefit from automation without losing the human touch.</w:t>
      </w:r>
    </w:p>
    <w:bookmarkEnd w:id="22"/>
    <w:p>
      <w:pPr>
        <w:pStyle w:val="FirstParagraph"/>
      </w:pPr>
      <w:r>
        <w:t xml:space="preserve">Slide 4</w:t>
      </w:r>
    </w:p>
    <w:bookmarkStart w:id="23" w:name="Xd4dcae6253912a695a168ad6c64f6af4f9d7346"/>
    <w:p>
      <w:pPr>
        <w:pStyle w:val="Heading2"/>
      </w:pPr>
      <w:r>
        <w:t xml:space="preserve">Fintech and Digital Transformation in Manchester</w:t>
      </w:r>
    </w:p>
    <w:p>
      <w:pPr>
        <w:pStyle w:val="FirstParagraph"/>
      </w:pPr>
      <w:r>
        <w:t xml:space="preserve">The intersection of finance and technology is perhaps the most defining characteristic of the current era for Bankers in United Kingdom Manchester. The city has become a testbed for open banking APIs, blockchain applications, and AI-driven credit scoring.</w:t>
      </w:r>
    </w:p>
    <w:p>
      <w:pPr>
        <w:pStyle w:val="BodyText"/>
      </w:pPr>
      <w:r>
        <w:rPr>
          <w:bCs/>
          <w:b/>
        </w:rPr>
        <w:t xml:space="preserve">Key Trend:</w:t>
      </w:r>
      <w:r>
        <w:t xml:space="preserve"> </w:t>
      </w:r>
      <w:r>
        <w:t xml:space="preserve">Collaboration between traditional high-street banks and Manchester-based fintech startups. Bankers must be fluent in digital jargon to effectively partner with these agile firms.</w:t>
      </w:r>
    </w:p>
    <w:p>
      <w:pPr>
        <w:pStyle w:val="BodyText"/>
      </w:pPr>
      <w:r>
        <w:t xml:space="preserve">This transformation requires continuous upskilling. A Banker cannot afford to remain static; they must engage with data analytics, cybersecurity protocols, and user experience design principles to remain relevant.</w:t>
      </w:r>
    </w:p>
    <w:bookmarkEnd w:id="23"/>
    <w:p>
      <w:pPr>
        <w:pStyle w:val="BodyText"/>
      </w:pPr>
      <w:r>
        <w:t xml:space="preserve">Slide 5</w:t>
      </w:r>
    </w:p>
    <w:bookmarkStart w:id="24" w:name="sustainability-and-ethical-banking"/>
    <w:p>
      <w:pPr>
        <w:pStyle w:val="Heading2"/>
      </w:pPr>
      <w:r>
        <w:t xml:space="preserve">Sustainability and Ethical Banking</w:t>
      </w:r>
    </w:p>
    <w:p>
      <w:pPr>
        <w:pStyle w:val="FirstParagraph"/>
      </w:pPr>
      <w:r>
        <w:t xml:space="preserve">In the United Kingdom, the push towards net-zero carbon emissions has reshaped lending criteria. Manchester, with its ambitious green city initiatives, places a premium on sustainable finance. Bankers are now gatekeepers of ethical capital allocation.</w:t>
      </w:r>
    </w:p>
    <w:p>
      <w:pPr>
        <w:numPr>
          <w:ilvl w:val="0"/>
          <w:numId w:val="1003"/>
        </w:numPr>
        <w:pStyle w:val="Compact"/>
      </w:pPr>
      <w:r>
        <w:rPr>
          <w:bCs/>
          <w:b/>
        </w:rPr>
        <w:t xml:space="preserve">Green Loans:</w:t>
      </w:r>
      <w:r>
        <w:t xml:space="preserve"> </w:t>
      </w:r>
      <w:r>
        <w:t xml:space="preserve">There is a growing demand for loans specifically tied to renewable energy projects and sustainable housing developments in Greater Manchester.</w:t>
      </w:r>
    </w:p>
    <w:p>
      <w:pPr>
        <w:numPr>
          <w:ilvl w:val="0"/>
          <w:numId w:val="1003"/>
        </w:numPr>
        <w:pStyle w:val="Compact"/>
      </w:pPr>
      <w:r>
        <w:rPr>
          <w:bCs/>
          <w:b/>
        </w:rPr>
        <w:t xml:space="preserve">Ethical Investment:</w:t>
      </w:r>
      <w:r>
        <w:t xml:space="preserve"> </w:t>
      </w:r>
      <w:r>
        <w:t xml:space="preserve">Clients are increasingly asking how their money impacts society. Bankers must be able to articulate the environmental and social governance (ESG) criteria behind investment products.</w:t>
      </w:r>
    </w:p>
    <w:p>
      <w:pPr>
        <w:numPr>
          <w:ilvl w:val="0"/>
          <w:numId w:val="1003"/>
        </w:numPr>
        <w:pStyle w:val="Compact"/>
      </w:pPr>
      <w:r>
        <w:rPr>
          <w:bCs/>
          <w:b/>
        </w:rPr>
        <w:t xml:space="preserve">Regulatory Pressure:</w:t>
      </w:r>
      <w:r>
        <w:t xml:space="preserve"> </w:t>
      </w:r>
      <w:r>
        <w:t xml:space="preserve">The Financial Conduct Authority (FCA) in the UK is tightening rules around greenwashing, requiring Bankers to ensure absolute transparency in their sustainability claims.</w:t>
      </w:r>
    </w:p>
    <w:bookmarkEnd w:id="24"/>
    <w:p>
      <w:pPr>
        <w:pStyle w:val="FirstParagraph"/>
      </w:pPr>
      <w:r>
        <w:t xml:space="preserve">Slide 6</w:t>
      </w:r>
    </w:p>
    <w:bookmarkStart w:id="25" w:name="the-human-element-client-relationships"/>
    <w:p>
      <w:pPr>
        <w:pStyle w:val="Heading2"/>
      </w:pPr>
      <w:r>
        <w:t xml:space="preserve">The Human Element: Client Relationships</w:t>
      </w:r>
    </w:p>
    <w:p>
      <w:pPr>
        <w:pStyle w:val="FirstParagraph"/>
      </w:pPr>
      <w:r>
        <w:t xml:space="preserve">Despite the rise of AI and chatbots, the human element remains irreplaceable. In United Kingdom Manchester, where community ties are strong and local identity is prized, personal relationships drive business. The Banker acts as a trusted confidant.</w:t>
      </w:r>
    </w:p>
    <w:p>
      <w:pPr>
        <w:numPr>
          <w:ilvl w:val="0"/>
          <w:numId w:val="1004"/>
        </w:numPr>
        <w:pStyle w:val="Compact"/>
      </w:pPr>
      <w:r>
        <w:rPr>
          <w:bCs/>
          <w:b/>
        </w:rPr>
        <w:t xml:space="preserve">Cultural Competence:</w:t>
      </w:r>
      <w:r>
        <w:t xml:space="preserve"> </w:t>
      </w:r>
      <w:r>
        <w:t xml:space="preserve">Manchester is one of the most diverse cities in the UK. A skilled Banker must demonstrate cultural intelligence, understanding the financial needs of varied demographic groups.</w:t>
      </w:r>
    </w:p>
    <w:p>
      <w:pPr>
        <w:numPr>
          <w:ilvl w:val="0"/>
          <w:numId w:val="1004"/>
        </w:numPr>
        <w:pStyle w:val="Compact"/>
      </w:pPr>
      <w:r>
        <w:t xml:space="preserve">The goal is not transactional interaction but long-term partnership. Whether advising a local charity or a multinational corporation headquartered in Deansgate, the Banker provides stability and guidance.</w:t>
      </w:r>
    </w:p>
    <w:bookmarkEnd w:id="25"/>
    <w:p>
      <w:pPr>
        <w:pStyle w:val="FirstParagraph"/>
      </w:pPr>
      <w:r>
        <w:t xml:space="preserve">Slide 7</w:t>
      </w:r>
    </w:p>
    <w:bookmarkStart w:id="26" w:name="challenges-facing-the-modern-banker"/>
    <w:p>
      <w:pPr>
        <w:pStyle w:val="Heading2"/>
      </w:pPr>
      <w:r>
        <w:t xml:space="preserve">Challenges Facing the Modern Banker</w:t>
      </w:r>
    </w:p>
    <w:p>
      <w:pPr>
        <w:pStyle w:val="FirstParagraph"/>
      </w:pPr>
      <w:r>
        <w:t xml:space="preserve">The path for a Banker in United Kingdom Manchester is not without significant hurdles. The sector faces intense competition from challenger banks and global fintech giants.</w:t>
      </w:r>
    </w:p>
    <w:p>
      <w:pPr>
        <w:numPr>
          <w:ilvl w:val="0"/>
          <w:numId w:val="1005"/>
        </w:numPr>
        <w:pStyle w:val="Compact"/>
      </w:pPr>
      <w:r>
        <w:rPr>
          <w:bCs/>
          <w:b/>
        </w:rPr>
        <w:t xml:space="preserve">Talent Acquisition:</w:t>
      </w:r>
    </w:p>
    <w:p>
      <w:pPr>
        <w:numPr>
          <w:ilvl w:val="0"/>
          <w:numId w:val="1000"/>
        </w:numPr>
        <w:pStyle w:val="Compact"/>
      </w:pPr>
      <w:r>
        <w:t xml:space="preserve">Finding individuals who possess both traditional financial acumen and digital literacy is difficult. Universities in the region are stepping up, but a skills gap remains.</w:t>
      </w:r>
    </w:p>
    <w:p>
      <w:pPr>
        <w:numPr>
          <w:ilvl w:val="0"/>
          <w:numId w:val="1005"/>
        </w:numPr>
        <w:pStyle w:val="Compact"/>
      </w:pPr>
      <w:r>
        <w:rPr>
          <w:bCs/>
          <w:b/>
        </w:rPr>
        <w:t xml:space="preserve">Brexit Implications:</w:t>
      </w:r>
    </w:p>
    <w:p>
      <w:pPr>
        <w:numPr>
          <w:ilvl w:val="0"/>
          <w:numId w:val="1000"/>
        </w:numPr>
        <w:pStyle w:val="Compact"/>
      </w:pPr>
      <w:r>
        <w:t xml:space="preserve">The post-Brexit regulatory environment continues to evolve. Bankers must navigate complex cross-border trade finance issues and changing currency dynamics.</w:t>
      </w:r>
    </w:p>
    <w:p>
      <w:pPr>
        <w:numPr>
          <w:ilvl w:val="0"/>
          <w:numId w:val="1005"/>
        </w:numPr>
        <w:pStyle w:val="Compact"/>
      </w:pPr>
      <w:r>
        <w:rPr>
          <w:bCs/>
          <w:b/>
        </w:rPr>
        <w:t xml:space="preserve">Inflationary Pressures:</w:t>
      </w:r>
    </w:p>
    <w:p>
      <w:pPr>
        <w:numPr>
          <w:ilvl w:val="0"/>
          <w:numId w:val="1000"/>
        </w:numPr>
        <w:pStyle w:val="Compact"/>
      </w:pPr>
      <w:r>
        <w:t xml:space="preserve">Economic volatility affects client confidence. Bankers must adjust strategies quickly to help clients manage inflation, supply chain costs, and interest rate fluctuations.</w:t>
      </w:r>
    </w:p>
    <w:bookmarkEnd w:id="26"/>
    <w:p>
      <w:pPr>
        <w:pStyle w:val="FirstParagraph"/>
      </w:pPr>
      <w:r>
        <w:t xml:space="preserve">Slide 8</w:t>
      </w:r>
    </w:p>
    <w:bookmarkStart w:id="27" w:name="the-future-outlook-a-call-to-action"/>
    <w:p>
      <w:pPr>
        <w:pStyle w:val="Heading2"/>
      </w:pPr>
      <w:r>
        <w:t xml:space="preserve">The Future Outlook: A Call to Action</w:t>
      </w:r>
    </w:p>
    <w:p>
      <w:pPr>
        <w:pStyle w:val="FirstParagraph"/>
      </w:pPr>
      <w:r>
        <w:t xml:space="preserve">The future of banking in United Kingdom Manchester is bright but demanding. It requires a hybrid professional who can code as well as calculate, and who understands blockchain algorithms while also appreciating the history of the cotton trade that built this city.</w:t>
      </w:r>
    </w:p>
    <w:p>
      <w:pPr>
        <w:pStyle w:val="BodyText"/>
      </w:pPr>
      <w:r>
        <w:rPr>
          <w:bCs/>
          <w:b/>
        </w:rPr>
        <w:t xml:space="preserve">Conclusion:</w:t>
      </w:r>
      <w:r>
        <w:t xml:space="preserve"> </w:t>
      </w:r>
      <w:r>
        <w:t xml:space="preserve">For those aspiring to be Bankers in this region, the message is clear: Embrace technology, champion sustainability, and prioritize ethical client service. The Manchester economy is expanding, and it needs leaders who can navigate its complexities with integrity and innovation.</w:t>
      </w:r>
    </w:p>
    <w:bookmarkEnd w:id="27"/>
    <w:p>
      <w:pPr>
        <w:pStyle w:val="BodyText"/>
      </w:pPr>
      <w:r>
        <w:t xml:space="preserve">Slide 9</w:t>
      </w:r>
    </w:p>
    <w:bookmarkStart w:id="28" w:name="qa-session"/>
    <w:p>
      <w:pPr>
        <w:pStyle w:val="Heading2"/>
      </w:pPr>
      <w:r>
        <w:t xml:space="preserve">Q&amp;A Session</w:t>
      </w:r>
    </w:p>
    <w:p>
      <w:pPr>
        <w:pStyle w:val="FirstParagraph"/>
      </w:pPr>
      <w:r>
        <w:rPr>
          <w:bCs/>
          <w:b/>
        </w:rPr>
        <w:t xml:space="preserve">Seminar Presentation Slides End.</w:t>
      </w:r>
    </w:p>
    <w:p>
      <w:pPr>
        <w:pStyle w:val="BodyText"/>
      </w:pPr>
      <w:r>
        <w:t xml:space="preserve">We now invite questions regarding the role of the Banker, the specifics of the United Kingdom Manchester market, and broader trends in financial services. Please feel free to engage with our panel on how these strategies can be implemented in your respective organizations.</w:t>
      </w:r>
    </w:p>
    <w:p>
      <w:pPr>
        <w:numPr>
          <w:ilvl w:val="0"/>
          <w:numId w:val="1006"/>
        </w:numPr>
        <w:pStyle w:val="Compact"/>
      </w:pPr>
      <w:r>
        <w:rPr>
          <w:bCs/>
          <w:b/>
        </w:rPr>
        <w:t xml:space="preserve">Contact:</w:t>
      </w:r>
      <w:r>
        <w:t xml:space="preserve"> </w:t>
      </w:r>
      <w:r>
        <w:t xml:space="preserve">seminar@ukfinance-manchester.co.uk</w:t>
      </w:r>
    </w:p>
    <w:p>
      <w:pPr>
        <w:numPr>
          <w:ilvl w:val="0"/>
          <w:numId w:val="1006"/>
        </w:numPr>
        <w:pStyle w:val="Compact"/>
      </w:pPr>
      <w:r>
        <w:rPr>
          <w:bCs/>
          <w:b/>
        </w:rPr>
        <w:t xml:space="preserve">Venue:</w:t>
      </w:r>
      <w:r>
        <w:t xml:space="preserve"> </w:t>
      </w:r>
      <w:r>
        <w:t xml:space="preserve">Manchester Central Convention Complex</w:t>
      </w:r>
    </w:p>
    <w:bookmarkEnd w:id="28"/>
    <w:p>
      <w:pPr>
        <w:pStyle w:val="FirstParagraph"/>
      </w:pPr>
      <w:r>
        <w:t xml:space="preserve">Purpose: To provide an educational overview for a Seminar Presentation Slides document focused on the financial sector in United Kingdom Manchester.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Banker in United Kingdom Manchester</dc:title>
  <dc:creator/>
  <dc:language>en</dc:language>
  <cp:keywords/>
  <dcterms:created xsi:type="dcterms:W3CDTF">2026-07-29T20:36:15Z</dcterms:created>
  <dcterms:modified xsi:type="dcterms:W3CDTF">2026-07-29T20:36:15Z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