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eminar-presentation-slides"/>
    <w:p>
      <w:pPr>
        <w:pStyle w:val="Heading1"/>
      </w:pPr>
      <w:r>
        <w:t xml:space="preserve">Seminar Presentation Slides</w:t>
      </w:r>
    </w:p>
    <w:bookmarkStart w:id="20" w:name="X05bc8c93238f299fa3e1bf05cc8498695de3c6e"/>
    <w:p>
      <w:pPr>
        <w:pStyle w:val="Heading2"/>
      </w:pPr>
      <w:r>
        <w:t xml:space="preserve">The Modern Banker in United States New York City: Evolution, Challenges, and Future Horizons</w:t>
      </w:r>
    </w:p>
    <w:p>
      <w:pPr>
        <w:pStyle w:val="FirstParagraph"/>
      </w:pPr>
      <w:r>
        <w:rPr>
          <w:bCs/>
          <w:b/>
        </w:rPr>
        <w:t xml:space="preserve">Presentation Overview:</w:t>
      </w:r>
    </w:p>
    <w:p>
      <w:pPr>
        <w:pStyle w:val="BodyText"/>
      </w:pPr>
      <w:r>
        <w:t xml:space="preserve">Welcome to this comprehensive seminar presentation dedicated to the intricate world of banking within one of the most significant financial hubs on the planet. This document outlines a rigorous academic and professional examination of the</w:t>
      </w:r>
      <w:r>
        <w:t xml:space="preserve"> </w:t>
      </w:r>
      <w:r>
        <w:rPr>
          <w:bCs/>
          <w:b/>
        </w:rPr>
        <w:t xml:space="preserve">Seminar Presentation Slides</w:t>
      </w:r>
      <w:r>
        <w:t xml:space="preserve"> </w:t>
      </w:r>
      <w:r>
        <w:t xml:space="preserve">designed for industry leaders, finance students, and regulatory analysts.</w:t>
      </w:r>
    </w:p>
    <w:p>
      <w:pPr>
        <w:pStyle w:val="BodyText"/>
      </w:pPr>
      <w:r>
        <w:t xml:space="preserve">The primary focus of this discourse is to dissect the multifaceted role, responsibilities, and evolving nature of the modern</w:t>
      </w:r>
      <w:r>
        <w:t xml:space="preserve"> </w:t>
      </w:r>
      <w:r>
        <w:rPr>
          <w:bCs/>
          <w:b/>
        </w:rPr>
        <w:t xml:space="preserve">Banker</w:t>
      </w:r>
      <w:r>
        <w:t xml:space="preserve">. We will explore how these financial professionals operate within the high-stakes environment of</w:t>
      </w:r>
      <w:r>
        <w:t xml:space="preserve"> </w:t>
      </w:r>
      <w:r>
        <w:rPr>
          <w:bCs/>
          <w:b/>
        </w:rPr>
        <w:t xml:space="preserve">United States New York City</w:t>
      </w:r>
      <w:r>
        <w:t xml:space="preserve">, a city that serves as the beating heart of global commerce. By analyzing historical shifts, current regulatory landscapes, technological disruptions, and future projections, this presentation aims to provide a holistic view of what it means to be a banker today.</w:t>
      </w:r>
    </w:p>
    <w:p>
      <w:pPr>
        <w:pStyle w:val="BodyText"/>
      </w:pPr>
      <w:r>
        <w:t xml:space="preserve">In an era defined by digital transformation and geopolitical complexity, understanding the dynamics of banking in New York is not merely an academic exercise; it is a necessity for grasping the mechanisms that drive global economic stability. This seminar series will delve deep into these critical themes, offering actionable insights and theoretical frameworks relevant to practitioners in</w:t>
      </w:r>
      <w:r>
        <w:t xml:space="preserve"> </w:t>
      </w:r>
      <w:r>
        <w:rPr>
          <w:bCs/>
          <w:b/>
        </w:rPr>
        <w:t xml:space="preserve">United States New York City</w:t>
      </w:r>
      <w:r>
        <w:t xml:space="preserve">.</w:t>
      </w:r>
    </w:p>
    <w:bookmarkEnd w:id="20"/>
    <w:bookmarkEnd w:id="21"/>
    <w:bookmarkStart w:id="22" w:name="Xff39f1896cb4afbfc5827e7433616eafb2f37ed"/>
    <w:p>
      <w:pPr>
        <w:pStyle w:val="Heading2"/>
      </w:pPr>
      <w:r>
        <w:t xml:space="preserve">Slide 1: Introduction to the Global Banking Landscape</w:t>
      </w:r>
    </w:p>
    <w:p>
      <w:pPr>
        <w:pStyle w:val="FirstParagraph"/>
      </w:pPr>
      <w:r>
        <w:rPr>
          <w:bCs/>
          <w:b/>
        </w:rPr>
        <w:t xml:space="preserve">The Primacy of United States New York City:</w:t>
      </w:r>
    </w:p>
    <w:p>
      <w:pPr>
        <w:pStyle w:val="BodyText"/>
      </w:pPr>
      <w:r>
        <w:t xml:space="preserve">To understand the modern</w:t>
      </w:r>
      <w:r>
        <w:t xml:space="preserve"> </w:t>
      </w:r>
      <w:r>
        <w:rPr>
          <w:bCs/>
          <w:b/>
        </w:rPr>
        <w:t xml:space="preserve">Seminar Presentation Slides</w:t>
      </w:r>
      <w:r>
        <w:t xml:space="preserve">, one must first establish the geographic and economic context.</w:t>
      </w:r>
      <w:r>
        <w:t xml:space="preserve"> </w:t>
      </w:r>
      <w:r>
        <w:rPr>
          <w:bCs/>
          <w:b/>
        </w:rPr>
        <w:t xml:space="preserve">United States New York City</w:t>
      </w:r>
      <w:r>
        <w:t xml:space="preserve">, specifically Manhattan and its surrounding financial districts, is synonymous with global finance. It houses the New York Stock Exchange (NYSE) and NASDAQ, which are critical indicators of market health worldwide. The concentration of capital here creates a unique ecosystem where decisions made in skyscrapers along Wall Street ripple through economies across continents.</w:t>
      </w:r>
    </w:p>
    <w:p>
      <w:pPr>
        <w:pStyle w:val="BodyText"/>
      </w:pPr>
      <w:r>
        <w:rPr>
          <w:bCs/>
          <w:b/>
        </w:rPr>
        <w:t xml:space="preserve">The Role of the Banker:</w:t>
      </w:r>
    </w:p>
    <w:p>
      <w:pPr>
        <w:pStyle w:val="BodyText"/>
      </w:pPr>
      <w:r>
        <w:t xml:space="preserve">A</w:t>
      </w:r>
      <w:r>
        <w:t xml:space="preserve"> </w:t>
      </w:r>
      <w:r>
        <w:rPr>
          <w:bCs/>
          <w:b/>
        </w:rPr>
        <w:t xml:space="preserve">Banker</w:t>
      </w:r>
      <w:r>
        <w:t xml:space="preserve"> </w:t>
      </w:r>
      <w:r>
        <w:t xml:space="preserve">is no longer just a custodian of assets; they are strategic advisors, risk managers, and technological innovators. In the context of</w:t>
      </w:r>
      <w:r>
        <w:t xml:space="preserve"> </w:t>
      </w:r>
      <w:r>
        <w:rPr>
          <w:bCs/>
          <w:b/>
        </w:rPr>
        <w:t xml:space="preserve">Seminar Presentation Slides</w:t>
      </w:r>
      <w:r>
        <w:t xml:space="preserve">, we categorize bankers into several archetypes: commercial bankers who facilitate business loans, investment bankers who manage mergers and acquisitions (M&amp;A), private wealth managers who preserve family legacies, and algorithmic traders who execute high-frequency transactions.</w:t>
      </w:r>
    </w:p>
    <w:p>
      <w:pPr>
        <w:pStyle w:val="BodyText"/>
      </w:pPr>
      <w:r>
        <w:rPr>
          <w:bCs/>
          <w:b/>
        </w:rPr>
        <w:t xml:space="preserve">Objective of the Seminar:</w:t>
      </w:r>
    </w:p>
    <w:p>
      <w:pPr>
        <w:pStyle w:val="BodyText"/>
      </w:pPr>
      <w:r>
        <w:t xml:space="preserve">The objective of this</w:t>
      </w:r>
      <w:r>
        <w:t xml:space="preserve"> </w:t>
      </w:r>
      <w:r>
        <w:rPr>
          <w:iCs/>
          <w:i/>
        </w:rPr>
        <w:t xml:space="preserve">Seminar Presentation Slides</w:t>
      </w:r>
      <w:r>
        <w:t xml:space="preserve"> </w:t>
      </w:r>
      <w:r>
        <w:t xml:space="preserve">module is to bridge the gap between traditional banking principles and modern fintech innovations. We aim to dissect how a</w:t>
      </w:r>
      <w:r>
        <w:t xml:space="preserve"> </w:t>
      </w:r>
      <w:r>
        <w:rPr>
          <w:bCs/>
          <w:b/>
        </w:rPr>
        <w:t xml:space="preserve">Banker</w:t>
      </w:r>
      <w:r>
        <w:t xml:space="preserve"> </w:t>
      </w:r>
      <w:r>
        <w:t xml:space="preserve">in</w:t>
      </w:r>
      <w:r>
        <w:t xml:space="preserve"> </w:t>
      </w:r>
      <w:r>
        <w:rPr>
          <w:bCs/>
          <w:b/>
        </w:rPr>
        <w:t xml:space="preserve">United States New York City</w:t>
      </w:r>
      <w:r>
        <w:t xml:space="preserve"> </w:t>
      </w:r>
      <w:r>
        <w:t xml:space="preserve">navigates the tension between profit maximization and regulatory compliance, while simultaneously adapting to rapid technological changes.</w:t>
      </w:r>
    </w:p>
    <w:bookmarkEnd w:id="22"/>
    <w:bookmarkStart w:id="23" w:name="X66e4c55152d43a9acad49d9d5e45f3062bcb331"/>
    <w:p>
      <w:pPr>
        <w:pStyle w:val="Heading2"/>
      </w:pPr>
      <w:r>
        <w:t xml:space="preserve">Seminar Presentation Slides: Historical Context of Banking in NYC</w:t>
      </w:r>
    </w:p>
    <w:p>
      <w:pPr>
        <w:pStyle w:val="FirstParagraph"/>
      </w:pPr>
      <w:r>
        <w:rPr>
          <w:bCs/>
          <w:b/>
        </w:rPr>
        <w:t xml:space="preserve">Echoes of Wall Street:</w:t>
      </w:r>
    </w:p>
    <w:p>
      <w:pPr>
        <w:pStyle w:val="BodyText"/>
      </w:pPr>
      <w:r>
        <w:t xml:space="preserve">The history of banking in</w:t>
      </w:r>
      <w:r>
        <w:t xml:space="preserve"> </w:t>
      </w:r>
      <w:r>
        <w:rPr>
          <w:bCs/>
          <w:b/>
        </w:rPr>
        <w:t xml:space="preserve">United States New York City</w:t>
      </w:r>
      <w:r>
        <w:t xml:space="preserve">, the financial capital, is deeply rooted in centuries-old traditions. From the Buttonwood Agreement to the establishment of Federal Reserve Bank of New York (FRB), the city has played a pivotal role. This historical context is vital for any</w:t>
      </w:r>
      <w:r>
        <w:t xml:space="preserve"> </w:t>
      </w:r>
      <w:r>
        <w:rPr>
          <w:iCs/>
          <w:i/>
        </w:rPr>
        <w:t xml:space="preserve">Seminar Presentation Slides</w:t>
      </w:r>
      <w:r>
        <w:t xml:space="preserve"> </w:t>
      </w:r>
      <w:r>
        <w:t xml:space="preserve">on modern banking because it explains current regulatory frameworks.</w:t>
      </w:r>
    </w:p>
    <w:p>
      <w:pPr>
        <w:pStyle w:val="BodyText"/>
      </w:pPr>
      <w:r>
        <w:rPr>
          <w:bCs/>
          <w:b/>
        </w:rPr>
        <w:t xml:space="preserve">The Evolution of Trust:</w:t>
      </w:r>
    </w:p>
    <w:p>
      <w:pPr>
        <w:pStyle w:val="BodyText"/>
      </w:pPr>
      <w:r>
        <w:t xml:space="preserve">In the early days, trust was built on physical presence and reputation. Today, as our</w:t>
      </w:r>
      <w:r>
        <w:t xml:space="preserve"> </w:t>
      </w:r>
      <w:r>
        <w:rPr>
          <w:bCs/>
          <w:b/>
        </w:rPr>
        <w:t xml:space="preserve">Seminar Presentation Slides</w:t>
      </w:r>
      <w:r>
        <w:t xml:space="preserve"> </w:t>
      </w:r>
      <w:r>
        <w:t xml:space="preserve">will demonstrate, trust is built through data security, transparency algorithms, and adherence to strict federal guidelines. The transition from relationship-based banking to transaction-based banking marked a significant shift for every</w:t>
      </w:r>
      <w:r>
        <w:t xml:space="preserve"> </w:t>
      </w:r>
      <w:r>
        <w:rPr>
          <w:bCs/>
          <w:b/>
        </w:rPr>
        <w:t xml:space="preserve">Banker</w:t>
      </w:r>
      <w:r>
        <w:t xml:space="preserve">.</w:t>
      </w:r>
    </w:p>
    <w:p>
      <w:pPr>
        <w:pStyle w:val="BodyText"/>
      </w:pPr>
      <w:r>
        <w:br/>
      </w:r>
      <w:r>
        <w:t xml:space="preserve">**Regulatory Milestones:</w:t>
      </w:r>
    </w:p>
    <w:p>
      <w:pPr>
        <w:pStyle w:val="BodyText"/>
      </w:pPr>
      <w:r>
        <w:t xml:space="preserve">The Glass-Steagall Act and subsequent reforms like the Dodd-Frank Act have reshaped what a</w:t>
      </w:r>
      <w:r>
        <w:t xml:space="preserve"> </w:t>
      </w:r>
      <w:r>
        <w:rPr>
          <w:bCs/>
          <w:b/>
        </w:rPr>
        <w:t xml:space="preserve">Banker</w:t>
      </w:r>
      <w:r>
        <w:t xml:space="preserve"> </w:t>
      </w:r>
      <w:r>
        <w:t xml:space="preserve">can do. In New York, these laws are not just suggestions; they are operational constraints that define daily activities. Understanding this regulatory history is crucial for any professional attending a seminar on finance in</w:t>
      </w:r>
      <w:r>
        <w:t xml:space="preserve"> </w:t>
      </w:r>
      <w:r>
        <w:rPr>
          <w:bCs/>
          <w:b/>
        </w:rPr>
        <w:t xml:space="preserve">United States New York City</w:t>
      </w:r>
      <w:r>
        <w:t xml:space="preserve">.</w:t>
      </w:r>
    </w:p>
    <w:bookmarkEnd w:id="23"/>
    <w:bookmarkStart w:id="24" w:name="X9b637e957d5b68610e1c584c25336472c50ddc4"/>
    <w:p>
      <w:pPr>
        <w:pStyle w:val="Heading2"/>
      </w:pPr>
      <w:r>
        <w:t xml:space="preserve">The Technological Disruption Fintech and Digital Transformation</w:t>
      </w:r>
    </w:p>
    <w:p>
      <w:pPr>
        <w:pStyle w:val="FirstParagraph"/>
      </w:pPr>
      <w:r>
        <w:t xml:space="preserve">Seminar Presentation Slides: The Code is the Currency:</w:t>
      </w:r>
    </w:p>
    <w:p>
      <w:pPr>
        <w:pStyle w:val="BodyText"/>
      </w:pPr>
      <w:r>
        <w:t xml:space="preserve">The most significant disruption facing the banking sector today is technology. This section of our</w:t>
      </w:r>
      <w:r>
        <w:t xml:space="preserve"> </w:t>
      </w:r>
      <w:r>
        <w:rPr>
          <w:bCs/>
          <w:b/>
        </w:rPr>
        <w:t xml:space="preserve">Seminar Presentation Slides</w:t>
      </w:r>
      <w:r>
        <w:t xml:space="preserve"> </w:t>
      </w:r>
      <w:r>
        <w:t xml:space="preserve">explores how Artificial Intelligence (AI), Blockchain, and Big Data are reshaping the role of a</w:t>
      </w:r>
      <w:r>
        <w:t xml:space="preserve"> </w:t>
      </w:r>
      <w:r>
        <w:rPr>
          <w:bCs/>
          <w:b/>
        </w:rPr>
        <w:t xml:space="preserve">Banker</w:t>
      </w:r>
      <w:r>
        <w:t xml:space="preserve">. In</w:t>
      </w:r>
      <w:r>
        <w:t xml:space="preserve"> </w:t>
      </w:r>
      <w:r>
        <w:rPr>
          <w:bCs/>
          <w:b/>
        </w:rPr>
        <w:t xml:space="preserve">United States New York City</w:t>
      </w:r>
      <w:r>
        <w:t xml:space="preserve">, fintech startups are challenging traditional institutions by offering faster, cheaper, and more user-friendly services.</w:t>
      </w:r>
    </w:p>
    <w:p>
      <w:pPr>
        <w:pStyle w:val="BodyText"/>
      </w:pPr>
      <w:r>
        <w:br/>
      </w:r>
      <w:r>
        <w:t xml:space="preserve">**Impact on Operations:</w:t>
      </w:r>
    </w:p>
    <w:p>
      <w:pPr>
        <w:pStyle w:val="BodyText"/>
      </w:pPr>
      <w:r>
        <w:t xml:space="preserve">Gone are the days when a</w:t>
      </w:r>
    </w:p>
    <w:p>
      <w:pPr>
        <w:pStyle w:val="BodyText"/>
      </w:pPr>
      <w:r>
        <w:t xml:space="preserve">Seminar Presentation Slides would only discuss paper ledgers. Today, we analyze algorithmic trading bots and robo-advisors that manage assets with minimal human intervention. However, the human element remains critical in areas requiring nuanced judgment, such as complex corporate structuring.</w:t>
      </w:r>
    </w:p>
    <w:p>
      <w:pPr>
        <w:pStyle w:val="BodyText"/>
      </w:pPr>
      <w:r>
        <w:br/>
      </w:r>
      <w:r>
        <w:t xml:space="preserve">**Cybersecurity Challenges:</w:t>
      </w:r>
    </w:p>
    <w:p>
      <w:pPr>
        <w:pStyle w:val="BodyText"/>
      </w:pPr>
      <w:r>
        <w:t xml:space="preserve">For a</w:t>
      </w:r>
      <w:r>
        <w:t xml:space="preserve"> </w:t>
      </w:r>
      <w:r>
        <w:rPr>
          <w:bCs/>
          <w:b/>
        </w:rPr>
        <w:t xml:space="preserve">Banker</w:t>
      </w:r>
      <w:r>
        <w:t xml:space="preserve">, cybersecurity is paramount. A single data breach can destroy a firm's reputation overnight. Our seminar highlights the robust security protocols employed by major banks in</w:t>
      </w:r>
      <w:r>
        <w:t xml:space="preserve"> </w:t>
      </w:r>
      <w:r>
        <w:rPr>
          <w:iCs/>
          <w:i/>
        </w:rPr>
        <w:t xml:space="preserve">Seminar Presentation Slides</w:t>
      </w:r>
      <w:r>
        <w:t xml:space="preserve">. It also examines how New York regulators are pushing for stricter digital asset regulations, forcing bankers to become adept at managing digital risks alongside financial ones.</w:t>
      </w:r>
    </w:p>
    <w:bookmarkEnd w:id="24"/>
    <w:bookmarkStart w:id="25" w:name="Xa66b8c5670948e2b1973f1a86c6d150ca4552ab"/>
    <w:p>
      <w:pPr>
        <w:pStyle w:val="Heading2"/>
      </w:pPr>
      <w:r>
        <w:t xml:space="preserve">Regulatory Frameworks and Compliance in New York State</w:t>
      </w:r>
    </w:p>
    <w:p>
      <w:pPr>
        <w:pStyle w:val="FirstParagraph"/>
      </w:pPr>
      <w:r>
        <w:rPr>
          <w:bCs/>
          <w:b/>
        </w:rPr>
        <w:t xml:space="preserve">Navigating the Red Tape:</w:t>
      </w:r>
    </w:p>
    <w:p>
      <w:pPr>
        <w:pStyle w:val="BodyText"/>
      </w:pPr>
      <w:r>
        <w:t xml:space="preserve">The regulatory environment for a</w:t>
      </w:r>
    </w:p>
    <w:p>
      <w:pPr>
        <w:pStyle w:val="BodyText"/>
      </w:pPr>
      <w:r>
        <w:t xml:space="preserve">Seminar Presentation Slides. The role of a banker involves ensuring strict adherence to these rules. This includes anti-money laundering (AML) protocols, Know Your Customer (KYC) procedures, and capital adequacy ratios.</w:t>
      </w:r>
    </w:p>
    <w:p>
      <w:pPr>
        <w:pStyle w:val="BodyText"/>
      </w:pPr>
      <w:r>
        <w:rPr>
          <w:bCs/>
          <w:b/>
        </w:rPr>
        <w:t xml:space="preserve">New York Specifics:</w:t>
      </w:r>
    </w:p>
    <w:p>
      <w:pPr>
        <w:pStyle w:val="BodyText"/>
      </w:pPr>
      <w:r>
        <w:t xml:space="preserve">New York has its own set of stringent regulations enforced by the New York State Department of Financial Services. For a</w:t>
      </w:r>
    </w:p>
    <w:p>
      <w:pPr>
        <w:pStyle w:val="BodyText"/>
      </w:pPr>
      <w:r>
        <w:t xml:space="preserve">Banker. These laws often exceed federal requirements, making the role even more complex. Our</w:t>
      </w:r>
      <w:r>
        <w:t xml:space="preserve"> </w:t>
      </w:r>
      <w:r>
        <w:rPr>
          <w:iCs/>
          <w:i/>
        </w:rPr>
        <w:t xml:space="preserve">Seminar Presentation Slides</w:t>
      </w:r>
      <w:r>
        <w:t xml:space="preserve"> </w:t>
      </w:r>
      <w:r>
        <w:t xml:space="preserve">will provide case studies on recent compliance failures and successes in NYC.</w:t>
      </w:r>
    </w:p>
    <w:p>
      <w:pPr>
        <w:pStyle w:val="BodyText"/>
      </w:pPr>
      <w:r>
        <w:br/>
      </w:r>
      <w:r>
        <w:t xml:space="preserve">**Ethical Considerations:</w:t>
      </w:r>
    </w:p>
    <w:p>
      <w:pPr>
        <w:pStyle w:val="BodyText"/>
      </w:pPr>
      <w:r>
        <w:t xml:space="preserve">Beyond legalities, there are ethical considerations. How does a</w:t>
      </w:r>
      <w:r>
        <w:t xml:space="preserve"> </w:t>
      </w:r>
      <w:r>
        <w:rPr>
          <w:bCs/>
          <w:b/>
        </w:rPr>
        <w:t xml:space="preserve">Banker</w:t>
      </w:r>
      <w:r>
        <w:t xml:space="preserve">? This is a key topic for our seminar.</w:t>
      </w:r>
    </w:p>
    <w:bookmarkEnd w:id="25"/>
    <w:bookmarkStart w:id="26" w:name="Xc4ce30727629e81616da027a098908df53d1292"/>
    <w:p>
      <w:pPr>
        <w:pStyle w:val="Heading2"/>
      </w:pPr>
      <w:r>
        <w:t xml:space="preserve">Sustainability and Environmental, Social, and Governance (ESG)</w:t>
      </w:r>
    </w:p>
    <w:p>
      <w:pPr>
        <w:pStyle w:val="FirstParagraph"/>
      </w:pPr>
      <w:r>
        <w:t xml:space="preserve">Seminar Presentation Slides: Green Banking:</w:t>
      </w:r>
    </w:p>
    <w:p>
      <w:pPr>
        <w:pStyle w:val="BodyText"/>
      </w:pPr>
      <w:r>
        <w:t xml:space="preserve">In recent years,</w:t>
      </w:r>
    </w:p>
    <w:p>
      <w:pPr>
        <w:pStyle w:val="BodyText"/>
      </w:pPr>
      <w:r>
        <w:t xml:space="preserve">Sustainability has become a core pillar of modern banking. This section of our</w:t>
      </w:r>
      <w:r>
        <w:t xml:space="preserve"> </w:t>
      </w:r>
      <w:r>
        <w:rPr>
          <w:bCs/>
          <w:b/>
        </w:rPr>
        <w:t xml:space="preserve">Seminar Presentation Slides</w:t>
      </w:r>
      <w:r>
        <w:t xml:space="preserve"> </w:t>
      </w:r>
      <w:r>
        <w:t xml:space="preserve">focuses on the rise of ESG investing. Banks in</w:t>
      </w:r>
    </w:p>
    <w:p>
      <w:pPr>
        <w:pStyle w:val="BodyText"/>
      </w:pPr>
      <w:r>
        <w:t xml:space="preserve">United States New York City. are increasingly asked to evaluate the environmental impact of their loans and investments.</w:t>
      </w:r>
    </w:p>
    <w:p>
      <w:pPr>
        <w:pStyle w:val="BodyText"/>
      </w:pPr>
      <w:r>
        <w:br/>
      </w:r>
      <w:r>
        <w:t xml:space="preserve">**Impact Investing:</w:t>
      </w:r>
    </w:p>
    <w:p>
      <w:pPr>
        <w:pStyle w:val="BodyText"/>
      </w:pPr>
      <w:r>
        <w:t xml:space="preserve">A modern</w:t>
      </w:r>
    </w:p>
    <w:p>
      <w:pPr>
        <w:pStyle w:val="BodyText"/>
      </w:pPr>
      <w:r>
        <w:t xml:space="preserve">Sustainability is not just about risk management; it is also about opportunity. By financing renewable energy projects or sustainable agriculture, a</w:t>
      </w:r>
    </w:p>
    <w:p>
      <w:pPr>
        <w:pStyle w:val="BodyText"/>
      </w:pPr>
      <w:r>
        <w:t xml:space="preserve">Banker. can generate substantial returns while contributing to global well-being.</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26"/>
    <w:bookmarkStart w:id="27" w:name="Xa9f4c012e22a7cc27ecb7acf00ccacfe755e289"/>
    <w:p>
      <w:pPr>
        <w:pStyle w:val="Heading2"/>
      </w:pPr>
      <w:r>
        <w:t xml:space="preserve">The Future of Banking: Predictions and Strategic Outlook</w:t>
      </w:r>
    </w:p>
    <w:p>
      <w:pPr>
        <w:pStyle w:val="FirstParagraph"/>
      </w:pPr>
      <w:r>
        <w:t xml:space="preserve">Seminar Presentation Slides: Tomorrow’s Banker:</w:t>
      </w:r>
    </w:p>
    <w:p>
      <w:pPr>
        <w:pStyle w:val="BodyText"/>
      </w:pPr>
      <w:r>
        <w:t xml:space="preserve">Sustainability and ESG principles. As we look toward the future, our</w:t>
      </w:r>
    </w:p>
    <w:p>
      <w:pPr>
        <w:pStyle w:val="BodyText"/>
      </w:pPr>
      <w:r>
        <w:t xml:space="preserve">Sustainability is not just about risk management; it is also about opportunity. By financing renewable energy projects or sustainable agriculture, a</w:t>
      </w:r>
    </w:p>
    <w:p>
      <w:pPr>
        <w:pStyle w:val="BodyText"/>
      </w:pPr>
      <w:r>
        <w:t xml:space="preserve">Banker. can generate substantial returns while contributing to global well-being.</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27"/>
    <w:bookmarkStart w:id="28" w:name="X9428ef2fd13959a8d5ac91f359f60f8648f2b1a"/>
    <w:p>
      <w:pPr>
        <w:pStyle w:val="Heading2"/>
      </w:pPr>
      <w:r>
        <w:t xml:space="preserve">The Future of Banking: Predictions and Strategic Outlook</w:t>
      </w:r>
    </w:p>
    <w:p>
      <w:pPr>
        <w:pStyle w:val="FirstParagraph"/>
      </w:pPr>
      <w:r>
        <w:t xml:space="preserve">Seminar Presentation Slides: Tomorrow’s Banker:</w:t>
      </w:r>
    </w:p>
    <w:p>
      <w:pPr>
        <w:pStyle w:val="BodyText"/>
      </w:pPr>
      <w:r>
        <w:t xml:space="preserve">To conclude our</w:t>
      </w:r>
    </w:p>
    <w:p>
      <w:pPr>
        <w:pStyle w:val="BodyText"/>
      </w:pPr>
      <w:r>
        <w:t xml:space="preserve">Sustainability is not just about risk management; it is also about opportunity. By financing renewable energy projects or sustainable agriculture, a</w:t>
      </w:r>
    </w:p>
    <w:p>
      <w:pPr>
        <w:pStyle w:val="BodyText"/>
      </w:pPr>
      <w:r>
        <w:t xml:space="preserve">Banker. can generate substantial returns while contributing to global well-being.</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28"/>
    <w:bookmarkStart w:id="29" w:name="X28b01d9b9e6de9636746abcaa9bb14735953158"/>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29"/>
    <w:bookmarkStart w:id="30" w:name="X76e2109d0715daeba34b99c3f0758a6350d9804"/>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0"/>
    <w:bookmarkStart w:id="31" w:name="X56a13b1652ba31e153891132938120af1bc399a"/>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1"/>
    <w:bookmarkStart w:id="32" w:name="X77ace71654de57dcc647eb249bcf066ecbc3728"/>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2"/>
    <w:bookmarkStart w:id="33" w:name="Xe2183cdcaaec9ad681b6fdf91c88ed3422cdd68"/>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3"/>
    <w:bookmarkStart w:id="34" w:name="X70ac3bb13cf3340bf33177e5fbcbf5adf2befea"/>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4"/>
    <w:bookmarkStart w:id="35" w:name="X05f3c348d6bfd5e5cba169a0d6279a6b89b3d81"/>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5"/>
    <w:bookmarkStart w:id="36" w:name="X9a4986083f461e839a812b1aee773e33f671ba9"/>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6"/>
    <w:bookmarkStart w:id="37" w:name="Xc9b80deaf505a26a57ccf2c3f5a0fcad5f885ea"/>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7"/>
    <w:bookmarkStart w:id="38" w:name="X980feb95044a71c249d5e775865dbbae049312c"/>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8"/>
    <w:bookmarkStart w:id="39" w:name="Xac5f64ffb225b67f22ecee1eef3031357ca6ef0"/>
    <w:p>
      <w:pPr>
        <w:pStyle w:val="Heading2"/>
      </w:pPr>
      <w:r>
        <w:t xml:space="preserve">The Future of Banking: Predictions and Strategic Outlook</w:t>
      </w:r>
    </w:p>
    <w:p>
      <w:pPr>
        <w:pStyle w:val="FirstParagraph"/>
      </w:pPr>
      <w:r>
        <w:t xml:space="preserve">Sustainability is not just about risk management; it is also about opportunity. By financing renewable energy projects or sustainable agriculture, a</w:t>
      </w:r>
      <w:r>
        <w:t xml:space="preserve"> </w:t>
      </w:r>
      <w:r>
        <w:rPr>
          <w:bCs/>
          <w:b/>
        </w:rPr>
        <w:t xml:space="preserve">Seminar Presentation Slides:</w:t>
      </w:r>
    </w:p>
    <w:p>
      <w:pPr>
        <w:pStyle w:val="BodyText"/>
      </w:pPr>
      <w:r>
        <w:t xml:space="preserve">To conclude our</w:t>
      </w:r>
    </w:p>
    <w:p>
      <w:pPr>
        <w:pStyle w:val="BodyText"/>
      </w:pPr>
      <w:r>
        <w:t xml:space="preserve">Sustainability and ESG principles. As we look toward the future, our</w:t>
      </w:r>
    </w:p>
    <w:p>
      <w:pPr>
        <w:pStyle w:val="BodyText"/>
      </w:pPr>
      <w:r>
        <w:t xml:space="preserve">Banker.</w:t>
      </w:r>
    </w:p>
    <w:p>
      <w:pPr>
        <w:pStyle w:val="BodyText"/>
      </w:pPr>
      <w:r>
        <w:br/>
      </w:r>
      <w:r>
        <w:t xml:space="preserve">**Regulatory Push:</w:t>
      </w:r>
    </w:p>
    <w:p>
      <w:pPr>
        <w:pStyle w:val="BodyText"/>
      </w:pPr>
      <w:r>
        <w:t xml:space="preserve">New York regulators are leading the charge in mandating climate risk disclosures. Our seminar will detail how these new requirements affect the daily workflow of a banker, requiring them to gather and analyze environmental data alongside financial metrics.</w:t>
      </w:r>
    </w:p>
    <w:bookmarkEnd w:id="39"/>
    <w:bookmarkStart w:id="40" w:name="the-future-of-banking"/>
    <w:p>
      <w:pPr>
        <w:pStyle w:val="Heading2"/>
      </w:pPr>
      <w:r>
        <w:t xml:space="preserve">The Future of Banking:</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United States New York City</dc:title>
  <dc:creator/>
  <dc:language>en</dc:language>
  <cp:keywords/>
  <dcterms:created xsi:type="dcterms:W3CDTF">2026-07-30T10:09:54Z</dcterms:created>
  <dcterms:modified xsi:type="dcterms:W3CDTF">2026-07-30T10:09:54Z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