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Uzbekistan</w:t>
      </w:r>
      <w:r>
        <w:t xml:space="preserve"> </w:t>
      </w:r>
      <w:r>
        <w:t xml:space="preserve">Tashkent</w:t>
      </w:r>
    </w:p>
    <w:bookmarkStart w:id="21" w:name="Xd7f979d1bb221f0c9e6a2dfd0200cdfb274ccdd"/>
    <w:p>
      <w:pPr>
        <w:pStyle w:val="Heading1"/>
      </w:pPr>
      <w:r>
        <w:t xml:space="preserve">Seminar Presentation Slides: The Evolution and Role of the Banker in Uzbekistan Tashkent</w:t>
      </w:r>
    </w:p>
    <w:p>
      <w:pPr>
        <w:pStyle w:val="FirstParagraph"/>
      </w:pPr>
      <w:r>
        <w:t xml:space="preserve">Slide 1: Introduction to the Seminar Context</w:t>
      </w:r>
    </w:p>
    <w:p>
      <w:pPr>
        <w:pStyle w:val="BodyText"/>
      </w:pPr>
      <w:r>
        <w:t xml:space="preserve">Welcome to this comprehensive seminar presentation. This document is specifically designed for an audience located in Uzbekistan Tashkent, focusing on the critical role of financial institutions and professionals within this rapidly developing hub. As we delve into the subject of "Banker," we must understand that it is no longer just about managing money; it is about facilitating economic sovereignty, digital transformation, and sustainable growth. This presentation explores how a modern Banker operates within the unique socio-economic landscape of Uzbekistan Tashkent, bridging traditional values with future-forward financial technologies.</w:t>
      </w:r>
    </w:p>
    <w:p>
      <w:pPr>
        <w:pStyle w:val="BodyText"/>
      </w:pPr>
      <w:r>
        <w:t xml:space="preserve">Slide 2: The Economic Landscape of Uzbekistan Tashkent</w:t>
      </w:r>
    </w:p>
    <w:p>
      <w:pPr>
        <w:pStyle w:val="BodyText"/>
      </w:pPr>
      <w:r>
        <w:t xml:space="preserve">To understand the necessity of an effective Banker, one must first grasp the environment in which they operate. Uzbekistan Tashkent is currently experiencing a renaissance in economic liberalization and international integration. As the capital city, Tashkent serves as the primary engine for this growth.</w:t>
      </w:r>
    </w:p>
    <w:p>
      <w:pPr>
        <w:numPr>
          <w:ilvl w:val="0"/>
          <w:numId w:val="1001"/>
        </w:numPr>
        <w:pStyle w:val="Compact"/>
      </w:pPr>
      <w:r>
        <w:rPr>
          <w:bCs/>
          <w:b/>
        </w:rPr>
        <w:t xml:space="preserve">GDP Growth:</w:t>
      </w:r>
      <w:r>
        <w:t xml:space="preserve"> </w:t>
      </w:r>
      <w:r>
        <w:t xml:space="preserve">The region has seen consistent GDP expansion, driven by trade, agriculture, and emerging tech sectors.</w:t>
      </w:r>
    </w:p>
    <w:p>
      <w:pPr>
        <w:numPr>
          <w:ilvl w:val="0"/>
          <w:numId w:val="1001"/>
        </w:numPr>
        <w:pStyle w:val="Compact"/>
      </w:pPr>
      <w:r>
        <w:rPr>
          <w:bCs/>
          <w:b/>
        </w:rPr>
        <w:t xml:space="preserve">Currency Liberalization:</w:t>
      </w:r>
      <w:r>
        <w:t xml:space="preserve"> </w:t>
      </w:r>
      <w:r>
        <w:t xml:space="preserve">Recent reforms have allowed for a more free-floating exchange rate, increasing the complexity of risk management required by any Banker operating in this space.</w:t>
      </w:r>
    </w:p>
    <w:p>
      <w:pPr>
        <w:numPr>
          <w:ilvl w:val="0"/>
          <w:numId w:val="1001"/>
        </w:numPr>
        <w:pStyle w:val="Compact"/>
      </w:pPr>
      <w:r>
        <w:rPr>
          <w:bCs/>
          <w:b/>
        </w:rPr>
        <w:t xml:space="preserve">Foreign Investment:</w:t>
      </w:r>
      <w:r>
        <w:t xml:space="preserve"> </w:t>
      </w:r>
      <w:r>
        <w:t xml:space="preserve">Tashkent is becoming a magnet for foreign direct investment, requiring sophisticated banking services to facilitate cross-border transactions and legal compliance.</w:t>
      </w:r>
    </w:p>
    <w:p>
      <w:pPr>
        <w:pStyle w:val="FirstParagraph"/>
      </w:pPr>
      <w:r>
        <w:t xml:space="preserve">The Banker in Uzbekistan Tashkent must be an expert navigator of these reforms, ensuring that capital flows efficiently while adhering to new regulatory frameworks.</w:t>
      </w:r>
    </w:p>
    <w:p>
      <w:pPr>
        <w:pStyle w:val="BodyText"/>
      </w:pPr>
      <w:r>
        <w:t xml:space="preserve">Slide 3: Defining the Modern Banker</w:t>
      </w:r>
    </w:p>
    <w:p>
      <w:pPr>
        <w:pStyle w:val="BodyText"/>
      </w:pPr>
      <w:r>
        <w:t xml:space="preserve">The traditional image of a Banker as a mere custodian of vaults is obsolete. In the context of Uzbekistan Tashkent, the modern Banker is defined by several key competencies:</w:t>
      </w:r>
    </w:p>
    <w:p>
      <w:pPr>
        <w:numPr>
          <w:ilvl w:val="0"/>
          <w:numId w:val="1002"/>
        </w:numPr>
        <w:pStyle w:val="Compact"/>
      </w:pPr>
      <w:r>
        <w:rPr>
          <w:bCs/>
          <w:b/>
        </w:rPr>
        <w:t xml:space="preserve">Strategic Advisor:</w:t>
      </w:r>
      <w:r>
        <w:t xml:space="preserve"> </w:t>
      </w:r>
      <w:r>
        <w:t xml:space="preserve">A Banker must advise corporate clients on expansion strategies within Central Asia and beyond.</w:t>
      </w:r>
    </w:p>
    <w:p>
      <w:pPr>
        <w:numPr>
          <w:ilvl w:val="0"/>
          <w:numId w:val="1002"/>
        </w:numPr>
        <w:pStyle w:val="Compact"/>
      </w:pPr>
      <w:r>
        <w:rPr>
          <w:bCs/>
          <w:b/>
        </w:rPr>
        <w:t xml:space="preserve">Tech-Enabler:</w:t>
      </w:r>
      <w:r>
        <w:t xml:space="preserve"> </w:t>
      </w:r>
      <w:r>
        <w:t xml:space="preserve">Proficiency in digital banking platforms, blockchain applications, and fintech integrations is mandatory. The Banker must drive the digitization of financial services.</w:t>
      </w:r>
    </w:p>
    <w:p>
      <w:pPr>
        <w:numPr>
          <w:ilvl w:val="0"/>
          <w:numId w:val="1002"/>
        </w:numPr>
        <w:pStyle w:val="Compact"/>
      </w:pPr>
      <w:r>
        <w:rPr>
          <w:bCs/>
          <w:b/>
        </w:rPr>
        <w:t xml:space="preserve">Risk Manager:</w:t>
      </w:r>
      <w:r>
        <w:t xml:space="preserve"> </w:t>
      </w:r>
      <w:r>
        <w:t xml:space="preserve">With volatile markets and geopolitical complexities, a Banker must possess acute skills in risk assessment and mitigation.</w:t>
      </w:r>
    </w:p>
    <w:p>
      <w:pPr>
        <w:pStyle w:val="FirstParagraph"/>
      </w:pPr>
      <w:r>
        <w:t xml:space="preserve">In Uzbekistan Tashkent, this evolution is accelerating. The local market demands Bankers who are not only financially literate but also technologically adept and culturally aware.</w:t>
      </w:r>
    </w:p>
    <w:p>
      <w:pPr>
        <w:pStyle w:val="BodyText"/>
      </w:pPr>
      <w:r>
        <w:t xml:space="preserve">Slide 4: Digital Transformation in Uzbekistan Tashkent</w:t>
      </w:r>
    </w:p>
    <w:p>
      <w:pPr>
        <w:pStyle w:val="BodyText"/>
      </w:pPr>
      <w:r>
        <w:t xml:space="preserve">Digitalization is the cornerstone of the current banking revolution in Uzbekistan Tashkent. The government has prioritized a cashless society, leading to a surge in mobile banking adoption. For a Banker, this presents both opportunities and challenges.</w:t>
      </w:r>
    </w:p>
    <w:bookmarkStart w:id="20" w:name="key-trends"/>
    <w:p>
      <w:pPr>
        <w:pStyle w:val="Heading3"/>
      </w:pPr>
      <w:r>
        <w:t xml:space="preserve">Key Trends:</w:t>
      </w:r>
    </w:p>
    <w:p>
      <w:pPr>
        <w:numPr>
          <w:ilvl w:val="0"/>
          <w:numId w:val="1003"/>
        </w:numPr>
        <w:pStyle w:val="Compact"/>
      </w:pPr>
      <w:r>
        <w:rPr>
          <w:bCs/>
          <w:b/>
        </w:rPr>
        <w:t xml:space="preserve">M-Banking Penetration:</w:t>
      </w:r>
      <w:r>
        <w:t xml:space="preserve"> </w:t>
      </w:r>
      <w:r>
        <w:t xml:space="preserve">High smartphone usage in Tashkent means that Bankers must design user-centric digital experiences. Mobile wallets like Apelsin and Humo are reshaping how citizens interact with money.</w:t>
      </w:r>
    </w:p>
    <w:p>
      <w:pPr>
        <w:numPr>
          <w:ilvl w:val="0"/>
          <w:numId w:val="1003"/>
        </w:numPr>
        <w:pStyle w:val="Compact"/>
      </w:pPr>
      <w:r>
        <w:rPr>
          <w:bCs/>
          <w:b/>
        </w:rPr>
        <w:t xml:space="preserve">Fintech Partnerships:</w:t>
      </w:r>
      <w:r>
        <w:t xml:space="preserve"> </w:t>
      </w:r>
      <w:r>
        <w:t xml:space="preserve">Modern Bankers are collaborating with local fintech startups to offer innovative lending products, micro-insurance, and instant payment solutions.</w:t>
      </w:r>
    </w:p>
    <w:p>
      <w:pPr>
        <w:numPr>
          <w:ilvl w:val="0"/>
          <w:numId w:val="1003"/>
        </w:numPr>
        <w:pStyle w:val="Compact"/>
      </w:pPr>
      <w:r>
        <w:rPr>
          <w:bCs/>
          <w:b/>
        </w:rPr>
        <w:t xml:space="preserve">Data Security:</w:t>
      </w:r>
      <w:r>
        <w:t xml:space="preserve"> </w:t>
      </w:r>
      <w:r>
        <w:t xml:space="preserve">As transactions move online, the Banker is the first line of defense against cyber threats. Ensuring robust cybersecurity protocols is paramount for maintaining trust in Uzbekistan Tashkent’s financial ecosystem.</w:t>
      </w:r>
    </w:p>
    <w:bookmarkEnd w:id="20"/>
    <w:p>
      <w:pPr>
        <w:pStyle w:val="FirstParagraph"/>
      </w:pPr>
      <w:r>
        <w:t xml:space="preserve">Slide 5: Financial Inclusion and SME Support</w:t>
      </w:r>
    </w:p>
    <w:p>
      <w:pPr>
        <w:pStyle w:val="BodyText"/>
      </w:pPr>
      <w:r>
        <w:t xml:space="preserve">A crucial role of the Banker in Uzbekistan Tashkent is fostering financial inclusion. Small and Medium Enterprises (SMEs) are the backbone of the economy, yet they often struggle to access credit from traditional sources.</w:t>
      </w:r>
    </w:p>
    <w:p>
      <w:pPr>
        <w:numPr>
          <w:ilvl w:val="0"/>
          <w:numId w:val="1004"/>
        </w:numPr>
        <w:pStyle w:val="Compact"/>
      </w:pPr>
      <w:r>
        <w:rPr>
          <w:bCs/>
          <w:b/>
        </w:rPr>
        <w:t xml:space="preserve">Credit Access:</w:t>
      </w:r>
      <w:r>
        <w:t xml:space="preserve"> </w:t>
      </w:r>
      <w:r>
        <w:t xml:space="preserve">Bankers must develop alternative scoring models that consider cash flow and operational data rather than just collateral, which is often scarce for SMEs in Tashkent.</w:t>
      </w:r>
    </w:p>
    <w:p>
      <w:pPr>
        <w:numPr>
          <w:ilvl w:val="0"/>
          <w:numId w:val="1004"/>
        </w:numPr>
        <w:pStyle w:val="Compact"/>
      </w:pPr>
      <w:r>
        <w:rPr>
          <w:bCs/>
          <w:b/>
        </w:rPr>
        <w:t xml:space="preserve">Educational Role:</w:t>
      </w:r>
      <w:r>
        <w:t xml:space="preserve"> </w:t>
      </w:r>
      <w:r>
        <w:t xml:space="preserve">A Banker acts as an educator, teaching entrepreneurs how to manage finances, comply with tax regulations, and plan for long-term sustainability.</w:t>
      </w:r>
    </w:p>
    <w:p>
      <w:pPr>
        <w:numPr>
          <w:ilvl w:val="0"/>
          <w:numId w:val="1004"/>
        </w:numPr>
        <w:pStyle w:val="Compact"/>
      </w:pPr>
      <w:r>
        <w:rPr>
          <w:bCs/>
          <w:b/>
        </w:rPr>
        <w:t xml:space="preserve">Social Impact:</w:t>
      </w:r>
      <w:r>
        <w:t xml:space="preserve"> </w:t>
      </w:r>
      <w:r>
        <w:t xml:space="preserve">By supporting SMEs in Uzbekistan Tashkent, Bankers contribute directly to job creation and social stability. This aligns with the national strategy of reducing poverty and increasing living standards.</w:t>
      </w:r>
    </w:p>
    <w:p>
      <w:pPr>
        <w:pStyle w:val="FirstParagraph"/>
      </w:pPr>
      <w:r>
        <w:t xml:space="preserve">Slide 6: Green Banking and Sustainability</w:t>
      </w:r>
    </w:p>
    <w:p>
      <w:pPr>
        <w:pStyle w:val="BodyText"/>
      </w:pPr>
      <w:r>
        <w:t xml:space="preserve">Sustainability is no longer a niche concern but a global imperative. For Bankers in Uzbekistan Tashkent, integrating Environmental, Social, and Governance (ESG) criteria into lending decisions is becoming standard practice.</w:t>
      </w:r>
    </w:p>
    <w:p>
      <w:pPr>
        <w:numPr>
          <w:ilvl w:val="0"/>
          <w:numId w:val="1005"/>
        </w:numPr>
        <w:pStyle w:val="Compact"/>
      </w:pPr>
      <w:r>
        <w:rPr>
          <w:bCs/>
          <w:b/>
        </w:rPr>
        <w:t xml:space="preserve">Eco-Friendly Financing:</w:t>
      </w:r>
      <w:r>
        <w:t xml:space="preserve"> </w:t>
      </w:r>
      <w:r>
        <w:t xml:space="preserve">Banks are increasingly offering lower interest rates for projects related to renewable energy, water conservation, and sustainable agriculture. This is vital for Uzbekistan Tashkent, which faces environmental challenges such as water scarcity.</w:t>
      </w:r>
    </w:p>
    <w:p>
      <w:pPr>
        <w:numPr>
          <w:ilvl w:val="0"/>
          <w:numId w:val="1005"/>
        </w:numPr>
        <w:pStyle w:val="Compact"/>
      </w:pPr>
      <w:r>
        <w:rPr>
          <w:bCs/>
          <w:b/>
        </w:rPr>
        <w:t xml:space="preserve">Carbon Footprint Management:</w:t>
      </w:r>
      <w:r>
        <w:t xml:space="preserve"> </w:t>
      </w:r>
      <w:r>
        <w:t xml:space="preserve">Bankers are encouraged to assess the carbon footprint of their corporate clients. In Tashkent, this often involves transitioning industrial clients toward cleaner technologies.</w:t>
      </w:r>
    </w:p>
    <w:p>
      <w:pPr>
        <w:numPr>
          <w:ilvl w:val="0"/>
          <w:numId w:val="1005"/>
        </w:numPr>
        <w:pStyle w:val="Compact"/>
      </w:pPr>
      <w:r>
        <w:rPr>
          <w:bCs/>
          <w:b/>
        </w:rPr>
        <w:t xml:space="preserve">Regulatory Compliance:</w:t>
      </w:r>
      <w:r>
        <w:t xml:space="preserve"> </w:t>
      </w:r>
      <w:r>
        <w:t xml:space="preserve">The Central Bank of Uzbekistan is introducing guidelines for green finance. A compliant Banker must stay updated on these regulations to avoid penalties and capitalize on green bonds and sustainable investment vehicles.</w:t>
      </w:r>
    </w:p>
    <w:p>
      <w:pPr>
        <w:pStyle w:val="FirstParagraph"/>
      </w:pPr>
      <w:r>
        <w:t xml:space="preserve">Slide 7: Regulatory Framework and Compliance</w:t>
      </w:r>
    </w:p>
    <w:p>
      <w:pPr>
        <w:pStyle w:val="BodyText"/>
      </w:pPr>
      <w:r>
        <w:t xml:space="preserve">The role of a Banker is heavily influenced by the regulatory environment. In Uzbekistan Tashkent, the regulatory landscape is dynamic, with frequent updates aimed at aligning with international standards.</w:t>
      </w:r>
    </w:p>
    <w:p>
      <w:pPr>
        <w:numPr>
          <w:ilvl w:val="0"/>
          <w:numId w:val="1006"/>
        </w:numPr>
        <w:pStyle w:val="Compact"/>
      </w:pPr>
      <w:r>
        <w:rPr>
          <w:bCs/>
          <w:b/>
        </w:rPr>
        <w:t xml:space="preserve">Anti-Money Laundering (AML):</w:t>
      </w:r>
      <w:r>
        <w:t xml:space="preserve"> </w:t>
      </w:r>
      <w:r>
        <w:t xml:space="preserve">Bankers must implement rigorous Know Your Customer (KYC) procedures. Given Tashkent’s role as a trade hub, ensuring that funds are not illicitly sourced is critical.</w:t>
      </w:r>
    </w:p>
    <w:p>
      <w:pPr>
        <w:numPr>
          <w:ilvl w:val="0"/>
          <w:numId w:val="1006"/>
        </w:numPr>
        <w:pStyle w:val="Compact"/>
      </w:pPr>
      <w:r>
        <w:rPr>
          <w:bCs/>
          <w:b/>
        </w:rPr>
        <w:t xml:space="preserve">International Sanctions:</w:t>
      </w:r>
      <w:r>
        <w:t xml:space="preserve"> </w:t>
      </w:r>
      <w:r>
        <w:t xml:space="preserve">Navigating the complexities of international sanctions requires sophisticated legal and financial expertise. Bankers in Uzbekistan Tashkent must be vigilant to ensure that cross-border transactions do not violate global restrictions while maintaining trade relationships.</w:t>
      </w:r>
    </w:p>
    <w:p>
      <w:pPr>
        <w:numPr>
          <w:ilvl w:val="0"/>
          <w:numId w:val="1006"/>
        </w:numPr>
        <w:pStyle w:val="Compact"/>
      </w:pPr>
      <w:r>
        <w:rPr>
          <w:bCs/>
          <w:b/>
        </w:rPr>
        <w:t xml:space="preserve">Tax Transparency:</w:t>
      </w:r>
      <w:r>
        <w:t xml:space="preserve"> </w:t>
      </w:r>
      <w:r>
        <w:t xml:space="preserve">With digital tax systems being rolled out, Bankers play a pivotal role in ensuring accurate reporting and transparency for their clients.</w:t>
      </w:r>
    </w:p>
    <w:p>
      <w:pPr>
        <w:pStyle w:val="FirstParagraph"/>
      </w:pPr>
      <w:r>
        <w:t xml:space="preserve">Slide 8: Challenges Facing Bankers in Uzbekistan Tashkent</w:t>
      </w:r>
    </w:p>
    <w:p>
      <w:pPr>
        <w:pStyle w:val="BodyText"/>
      </w:pPr>
      <w:r>
        <w:t xml:space="preserve">Acknowledging challenges is essential for a balanced Seminar Presentation. The Banker in Uzbekistan Tashkent faces distinct hurdles:</w:t>
      </w:r>
    </w:p>
    <w:p>
      <w:pPr>
        <w:numPr>
          <w:ilvl w:val="0"/>
          <w:numId w:val="1007"/>
        </w:numPr>
        <w:pStyle w:val="Compact"/>
      </w:pPr>
      <w:r>
        <w:rPr>
          <w:bCs/>
          <w:b/>
        </w:rPr>
        <w:t xml:space="preserve">Currency Volatility:</w:t>
      </w:r>
      <w:r>
        <w:t xml:space="preserve"> </w:t>
      </w:r>
      <w:r>
        <w:t xml:space="preserve">Fluctuations in the Uzbek Som can impact profitability and loan repayment capabilities. Bankers must use hedging strategies to mitigate these risks.</w:t>
      </w:r>
    </w:p>
    <w:p>
      <w:pPr>
        <w:numPr>
          <w:ilvl w:val="0"/>
          <w:numId w:val="1007"/>
        </w:numPr>
        <w:pStyle w:val="Compact"/>
      </w:pPr>
      <w:r>
        <w:rPr>
          <w:bCs/>
          <w:b/>
        </w:rPr>
        <w:t xml:space="preserve">Talent Shortage:</w:t>
      </w:r>
      <w:r>
        <w:t xml:space="preserve"> </w:t>
      </w:r>
      <w:r>
        <w:t xml:space="preserve">There is a growing demand for skilled financial professionals who understand both traditional banking and modern technology. Attracting and retaining top talent in Tashkent is a competitive challenge.</w:t>
      </w:r>
    </w:p>
    <w:p>
      <w:pPr>
        <w:numPr>
          <w:ilvl w:val="0"/>
          <w:numId w:val="1007"/>
        </w:numPr>
        <w:pStyle w:val="Compact"/>
      </w:pPr>
      <w:r>
        <w:rPr>
          <w:bCs/>
          <w:b/>
        </w:rPr>
        <w:t xml:space="preserve">Digital Divide:</w:t>
      </w:r>
      <w:r>
        <w:t xml:space="preserve"> </w:t>
      </w:r>
      <w:r>
        <w:t xml:space="preserve">While urban Tashkent is highly digital, rural areas may lag behind. Bankers must find ways to serve these populations without compromising efficiency.</w:t>
      </w:r>
    </w:p>
    <w:p>
      <w:pPr>
        <w:pStyle w:val="FirstParagraph"/>
      </w:pPr>
      <w:r>
        <w:t xml:space="preserve">Slide 9: The Future Outlook for Bankers in Uzbekistan Tashkent</w:t>
      </w:r>
    </w:p>
    <w:p>
      <w:pPr>
        <w:pStyle w:val="BodyText"/>
      </w:pPr>
      <w:r>
        <w:t xml:space="preserve">The future is bright for the Banking sector in Uzbekistan Tashkent. As the country continues to open up to global markets, the role of the Banker will expand further.</w:t>
      </w:r>
    </w:p>
    <w:p>
      <w:pPr>
        <w:numPr>
          <w:ilvl w:val="0"/>
          <w:numId w:val="1008"/>
        </w:numPr>
        <w:pStyle w:val="Compact"/>
      </w:pPr>
      <w:r>
        <w:rPr>
          <w:bCs/>
          <w:b/>
        </w:rPr>
        <w:t xml:space="preserve">Cross-Border Trade:</w:t>
      </w:r>
      <w:r>
        <w:t xml:space="preserve"> </w:t>
      </w:r>
      <w:r>
        <w:t xml:space="preserve">With enhanced connectivity through initiatives like China’s Belt and Road Initiative, Bankers in Tashkent will facilitate more international trade finance.</w:t>
      </w:r>
    </w:p>
    <w:p>
      <w:pPr>
        <w:numPr>
          <w:ilvl w:val="0"/>
          <w:numId w:val="1008"/>
        </w:numPr>
        <w:pStyle w:val="Compact"/>
      </w:pPr>
      <w:r>
        <w:rPr>
          <w:bCs/>
          <w:b/>
        </w:rPr>
        <w:t xml:space="preserve">Innovation Hubs:</w:t>
      </w:r>
      <w:r>
        <w:t xml:space="preserve"> </w:t>
      </w:r>
      <w:r>
        <w:t xml:space="preserve">Tashkent is emerging as a regional tech hub. Bankers will need to integrate further with tech ecosystems, offering embedded finance solutions within non-financial platforms.</w:t>
      </w:r>
    </w:p>
    <w:p>
      <w:pPr>
        <w:numPr>
          <w:ilvl w:val="0"/>
          <w:numId w:val="1008"/>
        </w:numPr>
        <w:pStyle w:val="Compact"/>
      </w:pPr>
      <w:r>
        <w:rPr>
          <w:bCs/>
          <w:b/>
        </w:rPr>
        <w:t xml:space="preserve">Customer Centricity:</w:t>
      </w:r>
      <w:r>
        <w:t xml:space="preserve"> </w:t>
      </w:r>
      <w:r>
        <w:t xml:space="preserve">The era of mass banking is giving way to hyper-personalized services. AI and big data analytics will allow Bankers in Uzbekistan Tashkent to offer tailored financial advice to individual clients.</w:t>
      </w:r>
    </w:p>
    <w:p>
      <w:pPr>
        <w:pStyle w:val="FirstParagraph"/>
      </w:pPr>
      <w:r>
        <w:t xml:space="preserve">Slide 10: Conclusion and Call to Action</w:t>
      </w:r>
    </w:p>
    <w:p>
      <w:pPr>
        <w:pStyle w:val="BodyText"/>
      </w:pPr>
      <w:r>
        <w:t xml:space="preserve">In conclusion, the Banker in Uzbekistan Tashkent is a pivotal figure in the nation’s economic journey. This Seminar Presentation has highlighted that the role extends beyond traditional finance into technology, sustainability, and strategic advisory.</w:t>
      </w:r>
    </w:p>
    <w:p>
      <w:pPr>
        <w:pStyle w:val="BodyText"/>
      </w:pPr>
      <w:r>
        <w:t xml:space="preserve">For those engaged in this sector, it is imperative to embrace continuous learning and adaptation. The Banker must be proactive rather than reactive. We call upon all financial professionals in Uzbekistan Tashkent to:</w:t>
      </w:r>
    </w:p>
    <w:p>
      <w:pPr>
        <w:numPr>
          <w:ilvl w:val="0"/>
          <w:numId w:val="1009"/>
        </w:numPr>
        <w:pStyle w:val="Compact"/>
      </w:pPr>
      <w:r>
        <w:t xml:space="preserve">Prioritize digital literacy.</w:t>
      </w:r>
    </w:p>
    <w:p>
      <w:pPr>
        <w:numPr>
          <w:ilvl w:val="0"/>
          <w:numId w:val="1009"/>
        </w:numPr>
        <w:pStyle w:val="Compact"/>
      </w:pPr>
      <w:r>
        <w:t xml:space="preserve">Embrace sustainable banking practices.</w:t>
      </w:r>
    </w:p>
    <w:p>
      <w:pPr>
        <w:numPr>
          <w:ilvl w:val="0"/>
          <w:numId w:val="1009"/>
        </w:numPr>
        <w:pStyle w:val="Compact"/>
      </w:pPr>
      <w:r>
        <w:t xml:space="preserve">Foster inclusive financial ecosystems.</w:t>
      </w:r>
    </w:p>
    <w:p>
      <w:pPr>
        <w:pStyle w:val="FirstParagraph"/>
      </w:pPr>
      <w:r>
        <w:t xml:space="preserve">The synergy between a skilled Banker and the dynamic environment of Uzbekistan Tashkent promises a prosperous future for all stakeholders involved. Thank you for your attention during this Seminar Presentation Slides document review.</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Uzbekistan Tashkent</dc:title>
  <dc:creator/>
  <dc:language>en</dc:language>
  <cp:keywords/>
  <dcterms:created xsi:type="dcterms:W3CDTF">2026-07-29T22:34:33Z</dcterms:created>
  <dcterms:modified xsi:type="dcterms:W3CDTF">2026-07-29T22:34:33Z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