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6959de0c72f4f362b4dce57071319fb40be72c2"/>
    <w:p>
      <w:pPr>
        <w:pStyle w:val="Heading1"/>
      </w:pPr>
      <w:r>
        <w:t xml:space="preserve">Seminar Presentation Slides: The Evolving Role of the Banker in Vietnam Ho Chi Minh City</w:t>
      </w:r>
    </w:p>
    <w:bookmarkStart w:id="20" w:name="Xf45d95623cf845352c51e7f50f8a55c207981aa"/>
    <w:p>
      <w:pPr>
        <w:pStyle w:val="Heading3"/>
      </w:pPr>
      <w:r>
        <w:t xml:space="preserve">Title Slide: Strategic Banking in a Dynamic Metropolis</w:t>
      </w:r>
    </w:p>
    <w:p>
      <w:pPr>
        <w:pStyle w:val="FirstParagraph"/>
      </w:pPr>
      <w:r>
        <w:rPr>
          <w:bCs/>
          <w:b/>
        </w:rPr>
        <w:t xml:space="preserve">Presentation Theme:</w:t>
      </w:r>
      <w:r>
        <w:t xml:space="preserve"> </w:t>
      </w:r>
      <w:r>
        <w:t xml:space="preserve">Navigating the Complexities of Modern Finance.</w:t>
      </w:r>
    </w:p>
    <w:p>
      <w:pPr>
        <w:pStyle w:val="BodyText"/>
      </w:pPr>
      <w:r>
        <w:rPr>
          <w:bCs/>
          <w:b/>
        </w:rPr>
        <w:t xml:space="preserve">Location Focus:</w:t>
      </w:r>
      <w:r>
        <w:t xml:space="preserve"> </w:t>
      </w:r>
      <w:r>
        <w:t xml:space="preserve">Vietnam Ho Chi Minh City.</w:t>
      </w:r>
    </w:p>
    <w:p>
      <w:pPr>
        <w:pStyle w:val="BodyText"/>
      </w:pPr>
      <w:r>
        <w:t xml:space="preserve">This presentation explores the critical role of the contemporary Banker within one of Asia's most vibrant economic hubs. As Vietnam continues to integrate deeply into the global economy, understanding the unique financial landscape of Vietnam Ho Chi Minh City is paramount for any financial professional seeking to excel in this region. This seminar aims to dissect how a Banker must adapt their skill sets, ethical standards, and strategic approaches to meet the demands of a rapidly urbanizing and digitizing market.</w:t>
      </w:r>
    </w:p>
    <w:bookmarkEnd w:id="20"/>
    <w:bookmarkStart w:id="21" w:name="Xed892b7fef66172d6921f6c620e4a3b5d708dcf"/>
    <w:p>
      <w:pPr>
        <w:pStyle w:val="Heading3"/>
      </w:pPr>
      <w:r>
        <w:t xml:space="preserve">The Macro-Economic Landscape of Vietnam Ho Chi Minh City</w:t>
      </w:r>
    </w:p>
    <w:p>
      <w:pPr>
        <w:pStyle w:val="FirstParagraph"/>
      </w:pPr>
      <w:r>
        <w:t xml:space="preserve">To understand the job description of a Banker today, one must first comprehend the environment in which they operate. Vietnam Ho Chi Minh City serves as the economic engine of Vietnam, contributing significantly to the nation's GDP. The city is a melting pot where traditional family-owned businesses coexist with multinational corporations and burgeoning tech startups.</w:t>
      </w:r>
    </w:p>
    <w:p>
      <w:pPr>
        <w:pStyle w:val="BodyText"/>
      </w:pPr>
      <w:r>
        <w:rPr>
          <w:bCs/>
          <w:b/>
        </w:rPr>
        <w:t xml:space="preserve">Key Economic Indicators:</w:t>
      </w:r>
    </w:p>
    <w:p>
      <w:pPr>
        <w:numPr>
          <w:ilvl w:val="0"/>
          <w:numId w:val="1001"/>
        </w:numPr>
        <w:pStyle w:val="Compact"/>
      </w:pPr>
      <w:r>
        <w:rPr>
          <w:bCs/>
          <w:b/>
        </w:rPr>
        <w:t xml:space="preserve">Rapid Urbanization:</w:t>
      </w:r>
      <w:r>
        <w:t xml:space="preserve"> </w:t>
      </w:r>
      <w:r>
        <w:t xml:space="preserve">With one of the fastest-growing urban populations in Southeast Asia, the demand for residential mortgages, personal loans, and wealth management services is skyrocketing.</w:t>
      </w:r>
    </w:p>
    <w:p>
      <w:pPr>
        <w:numPr>
          <w:ilvl w:val="0"/>
          <w:numId w:val="1001"/>
        </w:numPr>
        <w:pStyle w:val="Compact"/>
      </w:pPr>
      <w:r>
        <w:rPr>
          <w:bCs/>
          <w:b/>
        </w:rPr>
        <w:t xml:space="preserve">FDI Influx:</w:t>
      </w:r>
      <w:r>
        <w:t xml:space="preserve"> </w:t>
      </w:r>
      <w:r>
        <w:t xml:space="preserve">Vietnam Ho Chi Minh City attracts substantial Foreign Direct Investment. Bankers are no longer just custodians of money but crucial facilitators of international trade and capital flow.</w:t>
      </w:r>
    </w:p>
    <w:p>
      <w:pPr>
        <w:numPr>
          <w:ilvl w:val="0"/>
          <w:numId w:val="1001"/>
        </w:numPr>
        <w:pStyle w:val="Compact"/>
      </w:pPr>
      <w:r>
        <w:rPr>
          <w:bCs/>
          <w:b/>
        </w:rPr>
        <w:t xml:space="preserve">Digital Transformation:</w:t>
      </w:r>
      <w:r>
        <w:t xml:space="preserve"> </w:t>
      </w:r>
      <w:r>
        <w:t xml:space="preserve">The fintech sector in Vietnam is booming. A Banker who ignores digital integration risks obsolescence. The shift from cash-based transactions to e-wallets, mobile banking, and blockchain solutions is not a trend but a structural shift in Vietnam Ho Chi Minh City.</w:t>
      </w:r>
    </w:p>
    <w:bookmarkEnd w:id="21"/>
    <w:bookmarkStart w:id="22" w:name="the-redefinition-of-the-modern-banker"/>
    <w:p>
      <w:pPr>
        <w:pStyle w:val="Heading3"/>
      </w:pPr>
      <w:r>
        <w:t xml:space="preserve">The Redefinition of the Modern Banker</w:t>
      </w:r>
    </w:p>
    <w:p>
      <w:pPr>
        <w:pStyle w:val="FirstParagraph"/>
      </w:pPr>
      <w:r>
        <w:t xml:space="preserve">Gone are the days when a Banker was merely a transactional processor behind glass windows. In Vietnam Ho Chi Minh City, the role has evolved into that of a strategic advisor and relationship manager. The modern Banker acts as a bridge between local cultural nuances and global financial standards.</w:t>
      </w:r>
    </w:p>
    <w:p>
      <w:pPr>
        <w:pStyle w:val="BodyText"/>
      </w:pPr>
      <w:r>
        <w:rPr>
          <w:bCs/>
          <w:b/>
        </w:rPr>
        <w:t xml:space="preserve">Core Competencies Required:</w:t>
      </w:r>
    </w:p>
    <w:p>
      <w:pPr>
        <w:numPr>
          <w:ilvl w:val="0"/>
          <w:numId w:val="1002"/>
        </w:numPr>
        <w:pStyle w:val="Compact"/>
      </w:pPr>
      <w:r>
        <w:rPr>
          <w:bCs/>
          <w:b/>
        </w:rPr>
        <w:t xml:space="preserve">Cultural Intelligence:</w:t>
      </w:r>
      <w:r>
        <w:t xml:space="preserve"> </w:t>
      </w:r>
      <w:r>
        <w:t xml:space="preserve">In Vietnam, business is deeply personal. A Banker must understand the concept of "Quan He" (relationships). Building trust is more important than signing a contract initially. The Banker must navigate hierarchical structures and respect local customs while maintaining professional distance.</w:t>
      </w:r>
    </w:p>
    <w:p>
      <w:pPr>
        <w:numPr>
          <w:ilvl w:val="0"/>
          <w:numId w:val="1002"/>
        </w:numPr>
        <w:pStyle w:val="Compact"/>
      </w:pPr>
      <w:r>
        <w:rPr>
          <w:bCs/>
          <w:b/>
        </w:rPr>
        <w:t xml:space="preserve">Digital Fluency:</w:t>
      </w:r>
      <w:r>
        <w:t xml:space="preserve"> </w:t>
      </w:r>
      <w:r>
        <w:t xml:space="preserve">A Banker in Vietnam Ho Chi Minh City must be proficient in using data analytics tools to assess creditworthiness beyond traditional collateral. Understanding how to leverage big data to serve the unbanked population is a critical skill.</w:t>
      </w:r>
    </w:p>
    <w:p>
      <w:pPr>
        <w:numPr>
          <w:ilvl w:val="0"/>
          <w:numId w:val="1002"/>
        </w:numPr>
        <w:pStyle w:val="Compact"/>
      </w:pPr>
      <w:r>
        <w:rPr>
          <w:bCs/>
          <w:b/>
        </w:rPr>
        <w:t xml:space="preserve">Regulatory Navigation:</w:t>
      </w:r>
      <w:r>
        <w:t xml:space="preserve"> </w:t>
      </w:r>
      <w:r>
        <w:t xml:space="preserve">The State Bank of Vietnam frequently updates regulations. A competent Banker must stay abreast of these changes, particularly regarding foreign exchange controls, lending limits, and anti-money laundering (AML) protocols.</w:t>
      </w:r>
    </w:p>
    <w:bookmarkEnd w:id="22"/>
    <w:bookmarkStart w:id="23" w:name="Xca29f6fe7e4ce7263d96b785f3cae0a540f740c"/>
    <w:p>
      <w:pPr>
        <w:pStyle w:val="Heading3"/>
      </w:pPr>
      <w:r>
        <w:t xml:space="preserve">SME Financing: The Backbone of the Local Economy</w:t>
      </w:r>
    </w:p>
    <w:p>
      <w:pPr>
        <w:pStyle w:val="FirstParagraph"/>
      </w:pPr>
      <w:r>
        <w:t xml:space="preserve">The majority of economic activity in Vietnam Ho Chi Minh City is driven by Small and Medium Enterprises (SMEs). However, these businesses often face a significant financing gap. This presents both a challenge and an opportunity for the Banker.</w:t>
      </w:r>
    </w:p>
    <w:p>
      <w:pPr>
        <w:pStyle w:val="BodyText"/>
      </w:pPr>
      <w:r>
        <w:rPr>
          <w:bCs/>
          <w:b/>
        </w:rPr>
        <w:t xml:space="preserve">The Banker's Challenge:</w:t>
      </w:r>
    </w:p>
    <w:p>
      <w:pPr>
        <w:numPr>
          <w:ilvl w:val="0"/>
          <w:numId w:val="1003"/>
        </w:numPr>
        <w:pStyle w:val="Compact"/>
      </w:pPr>
      <w:r>
        <w:rPr>
          <w:bCs/>
          <w:b/>
        </w:rPr>
        <w:t xml:space="preserve">Risk Assessment:</w:t>
      </w:r>
      <w:r>
        <w:t xml:space="preserve"> </w:t>
      </w:r>
      <w:r>
        <w:t xml:space="preserve">SMEs in Vietnam Ho Chi Minh City may lack comprehensive financial statements. The Banker must develop alternative methods for assessing risk, such as analyzing cash flow patterns and supplier relationships.</w:t>
      </w:r>
    </w:p>
    <w:p>
      <w:pPr>
        <w:numPr>
          <w:ilvl w:val="0"/>
          <w:numId w:val="1003"/>
        </w:numPr>
        <w:pStyle w:val="Compact"/>
      </w:pPr>
      <w:r>
        <w:rPr>
          <w:bCs/>
          <w:b/>
        </w:rPr>
        <w:t xml:space="preserve">Liquidity Management:</w:t>
      </w:r>
      <w:r>
        <w:t xml:space="preserve"> </w:t>
      </w:r>
      <w:r>
        <w:t xml:space="preserve">During economic fluctuations, SMEs require flexible lending products. A proactive Banker designs tailored loan structures that help these businesses survive downturns and capitalize on growth periods.</w:t>
      </w:r>
    </w:p>
    <w:p>
      <w:pPr>
        <w:pStyle w:val="FirstParagraph"/>
      </w:pPr>
      <w:r>
        <w:rPr>
          <w:bCs/>
          <w:b/>
        </w:rPr>
        <w:t xml:space="preserve">The Opportunity:</w:t>
      </w:r>
    </w:p>
    <w:p>
      <w:pPr>
        <w:pStyle w:val="BodyText"/>
      </w:pPr>
      <w:r>
        <w:t xml:space="preserve">Banks that successfully support the SME sector in Vietnam Ho Chi Minh City build deep loyalty. The Banker becomes a partner in business growth, offering advice on expansion, international trade documentation, and currency hedging.</w:t>
      </w:r>
    </w:p>
    <w:bookmarkEnd w:id="23"/>
    <w:bookmarkStart w:id="24" w:name="Xc017475fb1d73e6215b741d47ffc4de02ba9a7d"/>
    <w:p>
      <w:pPr>
        <w:pStyle w:val="Heading3"/>
      </w:pPr>
      <w:r>
        <w:t xml:space="preserve">Wealth Management and the Rising Middle Class</w:t>
      </w:r>
    </w:p>
    <w:p>
      <w:pPr>
        <w:pStyle w:val="FirstParagraph"/>
      </w:pPr>
      <w:r>
        <w:t xml:space="preserve">Vietnam Ho Chi Minh City boasts one of the fastest-growing middle classes in Southeast Asia. As disposable incomes rise, so does the demand for sophisticated wealth management services. The Banker is now expected to be a financial planner, not just a lender.</w:t>
      </w:r>
    </w:p>
    <w:p>
      <w:pPr>
        <w:pStyle w:val="BodyText"/>
      </w:pPr>
      <w:r>
        <w:rPr>
          <w:bCs/>
          <w:b/>
        </w:rPr>
        <w:t xml:space="preserve">Key Services:</w:t>
      </w:r>
    </w:p>
    <w:p>
      <w:pPr>
        <w:numPr>
          <w:ilvl w:val="0"/>
          <w:numId w:val="1004"/>
        </w:numPr>
        <w:pStyle w:val="Compact"/>
      </w:pPr>
      <w:r>
        <w:rPr>
          <w:bCs/>
          <w:b/>
        </w:rPr>
        <w:t xml:space="preserve">Diversification Strategies:</w:t>
      </w:r>
      <w:r>
        <w:t xml:space="preserve"> </w:t>
      </w:r>
      <w:r>
        <w:t xml:space="preserve">Clients are increasingly looking beyond real estate. A knowledgeable Banker advises on portfolio diversification involving stocks, bonds, insurance, and offshore assets.</w:t>
      </w:r>
    </w:p>
    <w:p>
      <w:pPr>
        <w:numPr>
          <w:ilvl w:val="0"/>
          <w:numId w:val="1004"/>
        </w:numPr>
        <w:pStyle w:val="Compact"/>
      </w:pPr>
      <w:r>
        <w:rPr>
          <w:bCs/>
          <w:b/>
        </w:rPr>
        <w:t xml:space="preserve">Educational Planning:</w:t>
      </w:r>
      <w:r>
        <w:t xml:space="preserve"> Investing in education is a high priority for Vietnamese families. Bankers offer specialized savings plans to help parents prepare for their children’s overseas education.</w:t>
      </w:r>
    </w:p>
    <w:p>
      <w:pPr>
        <w:numPr>
          <w:ilvl w:val="0"/>
          <w:numId w:val="1004"/>
        </w:numPr>
        <w:pStyle w:val="Compact"/>
      </w:pPr>
      <w:r>
        <w:rPr>
          <w:bCs/>
          <w:b/>
        </w:rPr>
        <w:t xml:space="preserve">Retirement Planning:</w:t>
      </w:r>
      <w:r>
        <w:t xml:space="preserve"> As the population ages, pension products are becoming vital. The Banker plays a crucial role in designing long-term investment vehicles that ensure financial security for retirees.</w:t>
      </w:r>
    </w:p>
    <w:bookmarkEnd w:id="24"/>
    <w:bookmarkStart w:id="25" w:name="sustainability-and-green-banking"/>
    <w:p>
      <w:pPr>
        <w:pStyle w:val="Heading3"/>
      </w:pPr>
      <w:r>
        <w:t xml:space="preserve">Sustainability and Green Banking</w:t>
      </w:r>
    </w:p>
    <w:p>
      <w:pPr>
        <w:pStyle w:val="FirstParagraph"/>
      </w:pPr>
      <w:r>
        <w:t xml:space="preserve">The concept of sustainability is gaining traction in Vietnam Ho Chi Minh City. Climate change poses a tangible threat to the region, particularly regarding flooding and infrastructure resilience. Consequently, regulators and consumers are pushing for Green Banking practices.</w:t>
      </w:r>
    </w:p>
    <w:p>
      <w:pPr>
        <w:pStyle w:val="BodyText"/>
      </w:pPr>
      <w:r>
        <w:rPr>
          <w:bCs/>
          <w:b/>
        </w:rPr>
        <w:t xml:space="preserve">The Role of the Banker:</w:t>
      </w:r>
    </w:p>
    <w:p>
      <w:pPr>
        <w:numPr>
          <w:ilvl w:val="0"/>
          <w:numId w:val="1005"/>
        </w:numPr>
        <w:pStyle w:val="Compact"/>
      </w:pPr>
      <w:r>
        <w:rPr>
          <w:bCs/>
          <w:b/>
        </w:rPr>
        <w:t xml:space="preserve">Eco-Friendly Financing:</w:t>
      </w:r>
      <w:r>
        <w:t xml:space="preserve"> Banks are increasingly offering lower interest rates for projects that meet environmental standards. The Banker must identify and promote green loans for renewable energy, sustainable agriculture, and eco-friendly construction.</w:t>
      </w:r>
    </w:p>
    <w:p>
      <w:pPr>
        <w:numPr>
          <w:ilvl w:val="0"/>
          <w:numId w:val="1005"/>
        </w:numPr>
        <w:pStyle w:val="Compact"/>
      </w:pPr>
      <w:r>
        <w:rPr>
          <w:bCs/>
          <w:b/>
        </w:rPr>
        <w:t xml:space="preserve">Risk Mitigation:</w:t>
      </w:r>
      <w:r>
        <w:t xml:space="preserve"> A responsible Banker assesses climate risks within loan portfolios. Ignoring these risks can lead to significant non-performing assets in the future.</w:t>
      </w:r>
    </w:p>
    <w:p>
      <w:pPr>
        <w:numPr>
          <w:ilvl w:val="0"/>
          <w:numId w:val="1005"/>
        </w:numPr>
        <w:pStyle w:val="Compact"/>
      </w:pPr>
      <w:r>
        <w:rPr>
          <w:bCs/>
          <w:b/>
        </w:rPr>
        <w:t xml:space="preserve">Ethical Leadership:</w:t>
      </w:r>
      <w:r>
        <w:t xml:space="preserve"> By promoting sustainable finance, the Banker contributes to the long-term stability of Vietnam Ho Chi Minh City, aligning profit with planetary health.</w:t>
      </w:r>
    </w:p>
    <w:bookmarkEnd w:id="25"/>
    <w:bookmarkStart w:id="26" w:name="fintech-collaboration-vs.-competition"/>
    <w:p>
      <w:pPr>
        <w:pStyle w:val="Heading3"/>
      </w:pPr>
      <w:r>
        <w:t xml:space="preserve">Fintech Collaboration vs. Competition</w:t>
      </w:r>
    </w:p>
    <w:p>
      <w:pPr>
        <w:pStyle w:val="FirstParagraph"/>
      </w:pPr>
      <w:r>
        <w:t xml:space="preserve">The rise of Fintech companies in Vietnam Ho Chi Minh City has disrupted traditional banking models. However, rather than viewing them solely as competitors, successful Bankers view them as collaborators.</w:t>
      </w:r>
    </w:p>
    <w:p>
      <w:pPr>
        <w:pStyle w:val="BodyText"/>
      </w:pPr>
      <w:r>
        <w:rPr>
          <w:bCs/>
          <w:b/>
        </w:rPr>
        <w:t xml:space="preserve">Strategic Integration:</w:t>
      </w:r>
    </w:p>
    <w:p>
      <w:pPr>
        <w:numPr>
          <w:ilvl w:val="0"/>
          <w:numId w:val="1006"/>
        </w:numPr>
        <w:pStyle w:val="Compact"/>
      </w:pPr>
      <w:r>
        <w:rPr>
          <w:bCs/>
          <w:b/>
        </w:rPr>
        <w:t xml:space="preserve">P2P Lending Partnerships:</w:t>
      </w:r>
      <w:r>
        <w:t xml:space="preserve"> Banks can partner with Peer-to-Peer lending platforms to reach customers who are too small for traditional bank loans. The Banker uses these platforms as lead generation tools.</w:t>
      </w:r>
    </w:p>
    <w:p>
      <w:pPr>
        <w:numPr>
          <w:ilvl w:val="0"/>
          <w:numId w:val="1006"/>
        </w:numPr>
        <w:pStyle w:val="Compact"/>
      </w:pPr>
      <w:r>
        <w:rPr>
          <w:bCs/>
          <w:b/>
        </w:rPr>
        <w:t xml:space="preserve">Digital Wallet Integration:</w:t>
      </w:r>
      <w:r>
        <w:t xml:space="preserve"> Collaborating with e-wallet providers allows the Banker to access valuable consumer transaction data, enhancing credit scoring accuracy.</w:t>
      </w:r>
    </w:p>
    <w:p>
      <w:pPr>
        <w:numPr>
          <w:ilvl w:val="0"/>
          <w:numId w:val="1006"/>
        </w:numPr>
        <w:pStyle w:val="Compact"/>
      </w:pPr>
      <w:r>
        <w:rPr>
          <w:bCs/>
          <w:b/>
        </w:rPr>
        <w:t xml:space="preserve">User Experience Enhancement:</w:t>
      </w:r>
      <w:r>
        <w:t xml:space="preserve"> By adopting Fintech-driven user interfaces, Bankers can offer seamless mobile banking experiences that retain younger demographics in Vietnam Ho Chi Minh City who are digital natives.</w:t>
      </w:r>
    </w:p>
    <w:bookmarkEnd w:id="26"/>
    <w:bookmarkStart w:id="27" w:name="ethical-standards-and-compliance"/>
    <w:p>
      <w:pPr>
        <w:pStyle w:val="Heading3"/>
      </w:pPr>
      <w:r>
        <w:t xml:space="preserve">Ethical Standards and Compliance</w:t>
      </w:r>
    </w:p>
    <w:p>
      <w:pPr>
        <w:pStyle w:val="FirstParagraph"/>
      </w:pPr>
      <w:r>
        <w:t xml:space="preserve">In any financial sector, trust is the currency of exchange. In Vietnam Ho Chi Minh City, where informal networks can sometimes blur ethical lines, the commitment to integrity by a Banker is paramount.</w:t>
      </w:r>
    </w:p>
    <w:p>
      <w:pPr>
        <w:numPr>
          <w:ilvl w:val="0"/>
          <w:numId w:val="1007"/>
        </w:numPr>
        <w:pStyle w:val="Compact"/>
      </w:pPr>
      <w:r>
        <w:rPr>
          <w:bCs/>
          <w:b/>
        </w:rPr>
        <w:t xml:space="preserve">Avoiding Conflict of Interest:</w:t>
      </w:r>
      <w:r>
        <w:t xml:space="preserve"> A Banker must strictly adhere to corporate governance standards, ensuring that personal relationships do not compromise professional judgment.</w:t>
      </w:r>
    </w:p>
    <w:p>
      <w:pPr>
        <w:numPr>
          <w:ilvl w:val="0"/>
          <w:numId w:val="1007"/>
        </w:numPr>
        <w:pStyle w:val="Compact"/>
      </w:pPr>
      <w:r>
        <w:rPr>
          <w:bCs/>
          <w:b/>
        </w:rPr>
        <w:t xml:space="preserve">Data Privacy:</w:t>
      </w:r>
      <w:r>
        <w:t xml:space="preserve"> With increasing cyber threats, the Banker is the first line of defense in protecting customer data. Strict adherence to data protection laws is non-negotiable.</w:t>
      </w:r>
    </w:p>
    <w:p>
      <w:pPr>
        <w:numPr>
          <w:ilvl w:val="0"/>
          <w:numId w:val="1007"/>
        </w:numPr>
        <w:pStyle w:val="Compact"/>
      </w:pPr>
      <w:r>
        <w:rPr>
          <w:bCs/>
          <w:b/>
        </w:rPr>
        <w:t xml:space="preserve">Transparency:</w:t>
      </w:r>
      <w:r>
        <w:t xml:space="preserve"> Clear communication about fees, interest rates, and risks builds long-term trust. A deceptive Banker may gain short-term gains but will lose credibility in the tightly knit business community of Vietnam Ho Chi Minh City.</w:t>
      </w:r>
    </w:p>
    <w:bookmarkEnd w:id="27"/>
    <w:bookmarkStart w:id="28" w:name="conclusion-the-future-ready-banker"/>
    <w:p>
      <w:pPr>
        <w:pStyle w:val="Heading3"/>
      </w:pPr>
      <w:r>
        <w:t xml:space="preserve">Conclusion: The Future-Ready Banker</w:t>
      </w:r>
    </w:p>
    <w:p>
      <w:pPr>
        <w:pStyle w:val="FirstParagraph"/>
      </w:pPr>
      <w:r>
        <w:t xml:space="preserve">The role of the Banker in Vietnam Ho Chi Minh City is evolving at an unprecedented pace. It is no longer sufficient to be merely competent in finance; one must be adaptable, culturally attuned, and technologically savvy.</w:t>
      </w:r>
    </w:p>
    <w:p>
      <w:pPr>
        <w:pStyle w:val="BodyText"/>
      </w:pPr>
      <w:r>
        <w:rPr>
          <w:bCs/>
          <w:b/>
        </w:rPr>
        <w:t xml:space="preserve">Final Takeaways:</w:t>
      </w:r>
    </w:p>
    <w:p>
      <w:pPr>
        <w:numPr>
          <w:ilvl w:val="0"/>
          <w:numId w:val="1008"/>
        </w:numPr>
        <w:pStyle w:val="Compact"/>
      </w:pPr>
      <w:r>
        <w:rPr>
          <w:bCs/>
          <w:b/>
        </w:rPr>
        <w:t xml:space="preserve">Holistic Approach:</w:t>
      </w:r>
      <w:r>
        <w:t xml:space="preserve"> The Banker must combine traditional financial acumen with modern digital tools.</w:t>
      </w:r>
    </w:p>
    <w:p>
      <w:pPr>
        <w:numPr>
          <w:ilvl w:val="0"/>
          <w:numId w:val="1008"/>
        </w:numPr>
        <w:pStyle w:val="Compact"/>
      </w:pPr>
      <w:r>
        <w:rPr>
          <w:bCs/>
          <w:b/>
        </w:rPr>
        <w:t xml:space="preserve">Cultural Empathy:</w:t>
      </w:r>
      <w:r>
        <w:t xml:space="preserve"> Understanding the local context of Vietnam Ho Chi Minh City is essential for building lasting client relationships.</w:t>
      </w:r>
    </w:p>
    <w:p>
      <w:pPr>
        <w:numPr>
          <w:ilvl w:val="0"/>
          <w:numId w:val="1008"/>
        </w:numPr>
        <w:pStyle w:val="Compact"/>
      </w:pPr>
      <w:r>
        <w:rPr>
          <w:bCs/>
          <w:b/>
        </w:rPr>
        <w:t xml:space="preserve">Social Responsibility:</w:t>
      </w:r>
      <w:r>
        <w:t xml:space="preserve"> Embracing sustainability and ethical practices will define the leaders of tomorrow's banking sector.</w:t>
      </w:r>
    </w:p>
    <w:p>
      <w:pPr>
        <w:pStyle w:val="FirstParagraph"/>
      </w:pPr>
      <w:r>
        <w:rPr>
          <w:iCs/>
          <w:i/>
        </w:rPr>
        <w:t xml:space="preserve">As we look to the future, it is clear that the Banker who thrives in Vietnam Ho Chi Minh City will be one who views finance not just as a transaction, but as a vital service that empowers communities and drives sustainable economic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Banker in Vietnam Ho Chi Minh City</dc:title>
  <dc:creator/>
  <dc:language>en</dc:language>
  <cp:keywords/>
  <dcterms:created xsi:type="dcterms:W3CDTF">2026-07-30T02:25:13Z</dcterms:created>
  <dcterms:modified xsi:type="dcterms:W3CDTF">2026-07-30T02:25:13Z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