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in</w:t>
      </w:r>
      <w:r>
        <w:t xml:space="preserve"> </w:t>
      </w:r>
      <w:r>
        <w:t xml:space="preserve">Germany</w:t>
      </w:r>
      <w:r>
        <w:t xml:space="preserve"> </w:t>
      </w:r>
      <w:r>
        <w:t xml:space="preserve">Frankfurt</w:t>
      </w:r>
    </w:p>
    <w:bookmarkStart w:id="28" w:name="X988589feb836f33de6492aacf891d1e4163026d"/>
    <w:p>
      <w:pPr>
        <w:pStyle w:val="Heading1"/>
      </w:pPr>
      <w:r>
        <w:t xml:space="preserve">Seminar Presentation Slides: The Modern Biologist in Germany Frankfurt</w:t>
      </w:r>
    </w:p>
    <w:bookmarkStart w:id="20" w:name="seminar-introduction-and-overview"/>
    <w:p>
      <w:pPr>
        <w:pStyle w:val="Heading2"/>
      </w:pPr>
      <w:r>
        <w:t xml:space="preserve">Seminar Introduction and Overview</w:t>
      </w:r>
    </w:p>
    <w:p>
      <w:pPr>
        <w:pStyle w:val="FirstParagraph"/>
      </w:pPr>
      <w:r>
        <w:t xml:space="preserve">Welcome to this comprehensive Seminar Presentation Slides module, which explores the vital role of the Biologist within one of Europe’s most dynamic economic hubs. This document is specifically tailored for an audience situated in Germany Frankfurt, a city that serves as both the financial capital of Germany and a burgeoning center for life sciences research. As we delve into these slides, it is crucial to recognize that Frankfurt am Main is not merely a backdrop but an active participant in the global biological community. The city’s strategic location at the heart of Europe facilitates rapid knowledge exchange, making it an ideal environment for discussing current trends in biological sciences.</w:t>
      </w:r>
    </w:p>
    <w:p>
      <w:pPr>
        <w:pStyle w:val="BodyText"/>
      </w:pPr>
      <w:r>
        <w:t xml:space="preserve">In this presentation, we will dissect the multifaceted career paths available to a Biologist today. We will examine how Frankfurt’s robust infrastructure supports scientific inquiry and how local institutions collaborate with international bodies. The focus remains squarely on the intersection of professional biology, academic rigor, and industrial application within this specific German context. By understanding these nuances, attendees will gain a clearer perspective on how biological research contributes to societal well-being in modern Germany.</w:t>
      </w:r>
    </w:p>
    <w:bookmarkEnd w:id="20"/>
    <w:bookmarkStart w:id="21" w:name="X532fe39111fc4c4f17d95d8eff8b66c2a2a0d47"/>
    <w:p>
      <w:pPr>
        <w:pStyle w:val="Heading2"/>
      </w:pPr>
      <w:r>
        <w:t xml:space="preserve">The Role of the Biologist in Contemporary Science</w:t>
      </w:r>
    </w:p>
    <w:p>
      <w:pPr>
        <w:pStyle w:val="FirstParagraph"/>
      </w:pPr>
      <w:r>
        <w:t xml:space="preserve">A Biologist is no longer confined to traditional fieldwork or classroom teaching. In the twenty-first century, the role has expanded into high-tech laboratories, pharmaceutical firms, and environmental consultancy agencies. The modern Biologist utilizes advanced genomic sequencing tools, bioinformatics software, and sophisticated microscopy techniques to solve complex problems related to disease resistance, sustainable agriculture, and climate change adaptation.</w:t>
      </w:r>
    </w:p>
    <w:p>
      <w:pPr>
        <w:pStyle w:val="BodyText"/>
      </w:pPr>
      <w:r>
        <w:t xml:space="preserve">Specifically in Germany Frankfurt professionals in this field are often required to possess a dual competency: deep scientific knowledge coupled with strong regulatory awareness. Understanding the legal frameworks governing genetic research is essential. Furthermore, the Biologist must be adept at translating complex data into actionable insights for stakeholders who may not have a scientific background. This communication skill is particularly valued in Frankfurt’s business-centric culture, where science must demonstrate tangible economic and social returns.</w:t>
      </w:r>
    </w:p>
    <w:bookmarkEnd w:id="21"/>
    <w:bookmarkStart w:id="22" w:name="X192e86c8a53c9f6f231c77219253d1fa530c1b1"/>
    <w:p>
      <w:pPr>
        <w:pStyle w:val="Heading2"/>
      </w:pPr>
      <w:r>
        <w:t xml:space="preserve">Why Germany Frankfurt? Strategic Advantages</w:t>
      </w:r>
    </w:p>
    <w:p>
      <w:pPr>
        <w:pStyle w:val="FirstParagraph"/>
      </w:pPr>
      <w:r>
        <w:t xml:space="preserve">The choice of Germany Frankfurt as the focal point for this Seminar Presentation Slides is deliberate. The city hosts a significant cluster of biotechnology companies, including subsidiaries of global pharmaceutical giants and innovative start-ups. This concentration creates a vibrant ecosystem where academic research can quickly transition into commercial products.</w:t>
      </w:r>
    </w:p>
    <w:p>
      <w:pPr>
        <w:pStyle w:val="BodyText"/>
      </w:pPr>
      <w:r>
        <w:t xml:space="preserve">Moreover, Germany Frankfurt serves as a transportation hub with an international airport that connects researchers worldwide. This connectivity allows for frequent seminars, collaborations, and the exchange of ideas essential for keeping pace in the fast-moving field of biology. The presence of major financial institutions also means that funding for high-risk biological research is more accessible here than in many other regions. Investors in Germany Frankfurt are increasingly looking toward green technologies and health innovations, providing a fertile ground for Biologists seeking grants and venture capital.</w:t>
      </w:r>
    </w:p>
    <w:bookmarkEnd w:id="22"/>
    <w:bookmarkStart w:id="23" w:name="Xba6abffc3a0ff33671e606f52e4ad6ccf5dfe72"/>
    <w:p>
      <w:pPr>
        <w:pStyle w:val="Heading2"/>
      </w:pPr>
      <w:r>
        <w:t xml:space="preserve">Institutional Frameworks and Research Hubs</w:t>
      </w:r>
    </w:p>
    <w:p>
      <w:pPr>
        <w:pStyle w:val="FirstParagraph"/>
      </w:pPr>
      <w:r>
        <w:t xml:space="preserve">A critical component of our Seminar Presentation Slides involves examining the institutions that support a Biologist in this region. The Goethe University Frankfurt is a premier institution offering extensive programs in life sciences. It collaborates closely with external research organizations such as the Max Planck Institutes and Fraunhofer Societies, which have affiliated centers nearby.</w:t>
      </w:r>
    </w:p>
    <w:p>
      <w:pPr>
        <w:pStyle w:val="BodyText"/>
      </w:pPr>
      <w:r>
        <w:t xml:space="preserve">These partnerships provide aspiring and established Biologists with access to state-of-the-art facilities. For instance, the Frankfurt University Hospital (Universitätsklinikum Frankfurt) offers unique opportunities for clinical biologists to work at the bedside while contributing to research data. The synergy between these educational and medical institutions ensures that a Biologist in Germany Frankfurt is exposed to real-world applications of theoretical knowledge, bridging the gap between lab bench and clinic.</w:t>
      </w:r>
    </w:p>
    <w:bookmarkEnd w:id="23"/>
    <w:bookmarkStart w:id="24" w:name="X8b92fa1db1a495699394a3c0d92a27ef1a231a6"/>
    <w:p>
      <w:pPr>
        <w:pStyle w:val="Heading2"/>
      </w:pPr>
      <w:r>
        <w:t xml:space="preserve">Ethical Considerations and Regulatory Compliance</w:t>
      </w:r>
    </w:p>
    <w:p>
      <w:pPr>
        <w:pStyle w:val="FirstParagraph"/>
      </w:pPr>
      <w:r>
        <w:t xml:space="preserve">In any discussion regarding biology in Germany, ethical standards are paramount. German law imposes strict regulations on genetic engineering, animal testing, and human subject research. A Biologist operating in Germany Frankfurt must be well-versed in these laws to ensure compliance.</w:t>
      </w:r>
    </w:p>
    <w:p>
      <w:pPr>
        <w:pStyle w:val="BodyText"/>
      </w:pPr>
      <w:r>
        <w:t xml:space="preserve">This Seminar Presentation Slides highlights that ethical rigor is not just a legal requirement but a cornerstone of scientific credibility. Researchers must obtain proper approvals for their experiments and adhere to principles of sustainability and animal welfare. The transparent regulatory environment in Frankfurt encourages high-quality research, attracting top talent from around the globe who value integrity in scientific practice.</w:t>
      </w:r>
    </w:p>
    <w:bookmarkEnd w:id="24"/>
    <w:bookmarkStart w:id="25" w:name="sustainability-and-environmental-biology"/>
    <w:p>
      <w:pPr>
        <w:pStyle w:val="Heading2"/>
      </w:pPr>
      <w:r>
        <w:t xml:space="preserve">Sustainability and Environmental Biology</w:t>
      </w:r>
    </w:p>
    <w:p>
      <w:pPr>
        <w:pStyle w:val="FirstParagraph"/>
      </w:pPr>
      <w:r>
        <w:t xml:space="preserve">A significant portion of biological research in Germany Frankfurt is dedicated to sustainability. With climate change posing existential threats, Biologists are at the forefront of developing solutions for pollution control, waste management, and renewable energy sources through bio-engineering.</w:t>
      </w:r>
    </w:p>
    <w:p>
      <w:pPr>
        <w:pStyle w:val="BodyText"/>
      </w:pPr>
      <w:r>
        <w:t xml:space="preserve">The city’s commitment to being carbon-neutral by 2050 drives demand for biological expertise in urban planning and environmental protection. Projects involving wetland restoration along the Main River or green infrastructure initiatives provide practical fields where a Biologist can apply their skills. This focus on ecological balance reflects Germany’s broader national goals and positions Frankfurt as a leader in environmental biology.</w:t>
      </w:r>
    </w:p>
    <w:bookmarkEnd w:id="25"/>
    <w:bookmarkStart w:id="26" w:name="career-pathways-for-the-biologist"/>
    <w:p>
      <w:pPr>
        <w:pStyle w:val="Heading2"/>
      </w:pPr>
      <w:r>
        <w:t xml:space="preserve">Career Pathways for the Biologist</w:t>
      </w:r>
    </w:p>
    <w:p>
      <w:pPr>
        <w:pStyle w:val="FirstParagraph"/>
      </w:pPr>
      <w:r>
        <w:t xml:space="preserve">The career trajectory for a Biologist in this region is diverse. Options include working in academia, pursuing PhDs and post-doctoral fellowships; entering the pharmaceutical industry as a research scientist or quality assurance manager; joining biotech startups focused on diagnostics or therapeutics; or working for government agencies responsible for public health and environmental monitoring.</w:t>
      </w:r>
    </w:p>
    <w:p>
      <w:pPr>
        <w:pStyle w:val="BodyText"/>
      </w:pPr>
      <w:r>
        <w:t xml:space="preserve">The Seminar Presentation Slides emphasize that networking is key. Attending local conferences in Germany Frankfurt allows Biologists to connect with peers, potential employers, and funding bodies. Building a professional network within this specific geographic area can significantly accelerate career advancement.</w:t>
      </w:r>
    </w:p>
    <w:bookmarkEnd w:id="26"/>
    <w:bookmarkStart w:id="27" w:name="X390c69487bc8031e045977c3ae645766d729650"/>
    <w:p>
      <w:pPr>
        <w:pStyle w:val="Heading2"/>
      </w:pPr>
      <w:r>
        <w:t xml:space="preserve">Conclusion: The Future of Biology in Germany Frankfurt</w:t>
      </w:r>
    </w:p>
    <w:p>
      <w:pPr>
        <w:pStyle w:val="FirstParagraph"/>
      </w:pPr>
      <w:r>
        <w:t xml:space="preserve">In conclusion, the role of the Biologist in Germany Frankfurt is evolving and expanding. The city provides an unparalleled environment for scientific discovery due to its strong institutional support, economic resources, and commitment to ethical research.</w:t>
      </w:r>
    </w:p>
    <w:p>
      <w:pPr>
        <w:pStyle w:val="BodyText"/>
      </w:pPr>
      <w:r>
        <w:t xml:space="preserve">As we wrap up these Seminar Presentation Slides, it is clear that biologists in this region are not just observers of nature but active participants in shaping a sustainable future. By leveraging the unique advantages of Frankfurt’s infrastructure and culture, Biologists can achieve meaningful impacts on health, industry, and the environment. We encourage all attendees to engage further with these opportunities and contribute to the growing biological community in Germany Frankfurt.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in Germany Frankfurt</dc:title>
  <dc:creator/>
  <dc:language>en</dc:language>
  <cp:keywords/>
  <dcterms:created xsi:type="dcterms:W3CDTF">2026-07-29T13:02:21Z</dcterms:created>
  <dcterms:modified xsi:type="dcterms:W3CDTF">2026-07-29T13:02:21Z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