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eab68545d7ea085712531cc0fbbc3c821fcb8c6"/>
    <w:p>
      <w:pPr>
        <w:pStyle w:val="Heading1"/>
      </w:pPr>
      <w:r>
        <w:t xml:space="preserve">Seminar Presentation Slides: The Role of a Biologist in New Zealand Wellington</w:t>
      </w:r>
    </w:p>
    <w:bookmarkStart w:id="20" w:name="slide-1-introduction-to-the-seminar"/>
    <w:p>
      <w:pPr>
        <w:pStyle w:val="Heading2"/>
      </w:pPr>
      <w:r>
        <w:t xml:space="preserve">Slide 1: Introduction to the Seminar</w:t>
      </w:r>
    </w:p>
    <w:p>
      <w:pPr>
        <w:pStyle w:val="FirstParagraph"/>
      </w:pPr>
      <w:r>
        <w:rPr>
          <w:bCs/>
          <w:b/>
        </w:rPr>
        <w:t xml:space="preserve">Welcome and Context Setting:</w:t>
      </w:r>
    </w:p>
    <w:p>
      <w:pPr>
        <w:numPr>
          <w:ilvl w:val="0"/>
          <w:numId w:val="1001"/>
        </w:numPr>
        <w:pStyle w:val="Compact"/>
      </w:pPr>
      <w:r>
        <w:t xml:space="preserve">Welcome to this specialized seminar presentation focused on the critical intersection of biological science and urban conservation.</w:t>
      </w:r>
    </w:p>
    <w:p>
      <w:pPr>
        <w:numPr>
          <w:ilvl w:val="0"/>
          <w:numId w:val="1001"/>
        </w:numPr>
        <w:pStyle w:val="Compact"/>
      </w:pPr>
      <w:r>
        <w:t xml:space="preserve">The focus of today’s discussion is explicitly placed on the unique ecological landscape of New Zealand Wellington, a region renowned for its biodiversity hotspots and challenging conservation needs.</w:t>
      </w:r>
    </w:p>
    <w:p>
      <w:pPr>
        <w:numPr>
          <w:ilvl w:val="0"/>
          <w:numId w:val="1001"/>
        </w:numPr>
        <w:pStyle w:val="Compact"/>
      </w:pPr>
      <w:r>
        <w:t xml:space="preserve">This document serves as a comprehensive guide to understanding what it means to work as a Biologist in this specific geographic and cultural context.</w:t>
      </w:r>
    </w:p>
    <w:p>
      <w:pPr>
        <w:numPr>
          <w:ilvl w:val="0"/>
          <w:numId w:val="1001"/>
        </w:numPr>
        <w:pStyle w:val="Compact"/>
      </w:pPr>
      <w:r>
        <w:t xml:space="preserve">We will explore how professional biological practices are adapted to meet the legislative, environmental, and social demands of Wellington City Council regulations and national biodiversity targets.</w:t>
      </w:r>
    </w:p>
    <w:bookmarkEnd w:id="20"/>
    <w:bookmarkStart w:id="21" w:name="X02d59130e91762e3b47789064f99ccd476c2ebd"/>
    <w:p>
      <w:pPr>
        <w:pStyle w:val="Heading2"/>
      </w:pPr>
      <w:r>
        <w:t xml:space="preserve">Slide 2: The Unique Ecology of New Zealand Wellington</w:t>
      </w:r>
    </w:p>
    <w:p>
      <w:pPr>
        <w:pStyle w:val="FirstParagraph"/>
      </w:pPr>
      <w:r>
        <w:rPr>
          <w:bCs/>
          <w:b/>
        </w:rPr>
        <w:t xml:space="preserve">A Biodiversity Hotspot:</w:t>
      </w:r>
    </w:p>
    <w:p>
      <w:pPr>
        <w:numPr>
          <w:ilvl w:val="0"/>
          <w:numId w:val="1002"/>
        </w:numPr>
        <w:pStyle w:val="Compact"/>
      </w:pPr>
      <w:r>
        <w:t xml:space="preserve">New Zealand Wellington is not just a capital city; it is a complex ecological matrix where urban development intersects with native bush, coastal estuaries, and volcanic landscapes.</w:t>
      </w:r>
    </w:p>
    <w:p>
      <w:pPr>
        <w:numPr>
          <w:ilvl w:val="0"/>
          <w:numId w:val="1002"/>
        </w:numPr>
        <w:pStyle w:val="Compact"/>
      </w:pPr>
      <w:r>
        <w:t xml:space="preserve">The region hosts unique flora and fauna found nowhere else on Earth, including the iconic Kauri trees in nearby reserves and various species of endemic birds such as the North Island Robin (Titī) and the Kererū.</w:t>
      </w:r>
    </w:p>
    <w:p>
      <w:pPr>
        <w:numPr>
          <w:ilvl w:val="0"/>
          <w:numId w:val="1002"/>
        </w:numPr>
        <w:pStyle w:val="Compact"/>
      </w:pPr>
      <w:r>
        <w:t xml:space="preserve">Predator pressure is a significant factor. Wellington’s environment suffers heavily from introduced mammalian predators like rats, stoats, and possums, which threaten native biodiversity daily.</w:t>
      </w:r>
    </w:p>
    <w:p>
      <w:pPr>
        <w:numPr>
          <w:ilvl w:val="0"/>
          <w:numId w:val="1002"/>
        </w:numPr>
        <w:pStyle w:val="Compact"/>
      </w:pPr>
      <w:r>
        <w:t xml:space="preserve">Understanding this specific ecology is the foundational requirement for any Biologist operating in New Zealand Wellington. One cannot effectively manage conservation without a deep understanding of these local dynamics.</w:t>
      </w:r>
    </w:p>
    <w:bookmarkEnd w:id="21"/>
    <w:bookmarkStart w:id="22" w:name="X1c84b2cba6809cf8f563e5bcfec35deee161610"/>
    <w:p>
      <w:pPr>
        <w:pStyle w:val="Heading2"/>
      </w:pPr>
      <w:r>
        <w:t xml:space="preserve">Slide 3: Core Responsibilities of a Biologist in Wellington</w:t>
      </w:r>
    </w:p>
    <w:p>
      <w:pPr>
        <w:pStyle w:val="FirstParagraph"/>
      </w:pPr>
      <w:r>
        <w:rPr>
          <w:bCs/>
          <w:b/>
        </w:rPr>
        <w:t xml:space="preserve">Duties and Daily Operations:</w:t>
      </w:r>
    </w:p>
    <w:p>
      <w:pPr>
        <w:numPr>
          <w:ilvl w:val="0"/>
          <w:numId w:val="1003"/>
        </w:numPr>
        <w:pStyle w:val="Compact"/>
      </w:pPr>
      <w:r>
        <w:t xml:space="preserve">A Biologist in this region is responsible for conducting ecological assessments prior to development projects. This includes baseline surveys of vegetation, bird calls, and potential habitat for protected species.</w:t>
      </w:r>
    </w:p>
    <w:p>
      <w:pPr>
        <w:numPr>
          <w:ilvl w:val="0"/>
          <w:numId w:val="1003"/>
        </w:numPr>
        <w:pStyle w:val="Compact"/>
      </w:pPr>
      <w:r>
        <w:t xml:space="preserve">Predator control strategies are a major component of the role. Biologists must design and monitor pest management plans that align with community-led initiatives like Predator Free Wellington.</w:t>
      </w:r>
    </w:p>
    <w:p>
      <w:pPr>
        <w:numPr>
          <w:ilvl w:val="0"/>
          <w:numId w:val="1003"/>
        </w:numPr>
        <w:pStyle w:val="Compact"/>
      </w:pPr>
      <w:r>
        <w:t xml:space="preserve">Restoration ecology is key. This involves the planting of native species, removal of invasive weeds, and soil stabilization in eroding areas around Wellington Harbour.</w:t>
      </w:r>
    </w:p>
    <w:p>
      <w:pPr>
        <w:numPr>
          <w:ilvl w:val="0"/>
          <w:numId w:val="1003"/>
        </w:numPr>
        <w:pStyle w:val="Compact"/>
      </w:pPr>
      <w:r>
        <w:t xml:space="preserve">Data analysis and reporting are crucial. Biologists must produce detailed scientific reports for council approval, ensuring that development projects comply with the Resource Management Act (RMA) while minimizing environmental impact.</w:t>
      </w:r>
    </w:p>
    <w:bookmarkEnd w:id="22"/>
    <w:bookmarkStart w:id="23" w:name="Xc2fb6f47d7245b90b1b1e261f1626964e8ac4e3"/>
    <w:p>
      <w:pPr>
        <w:pStyle w:val="Heading2"/>
      </w:pPr>
      <w:r>
        <w:t xml:space="preserve">Slide 4: Regulatory Framework and Compliance</w:t>
      </w:r>
    </w:p>
    <w:p>
      <w:pPr>
        <w:pStyle w:val="FirstParagraph"/>
      </w:pPr>
      <w:r>
        <w:rPr>
          <w:bCs/>
          <w:b/>
        </w:rPr>
        <w:t xml:space="preserve">Navigating Legislation:</w:t>
      </w:r>
    </w:p>
    <w:p>
      <w:pPr>
        <w:numPr>
          <w:ilvl w:val="0"/>
          <w:numId w:val="1004"/>
        </w:numPr>
        <w:pStyle w:val="Compact"/>
      </w:pPr>
      <w:r>
        <w:t xml:space="preserve">The Biologist must be well-versed in New Zealand’s Resource Management Act (RMA) and the newly proposed Natural and Built Environment Act.</w:t>
      </w:r>
    </w:p>
    <w:p>
      <w:pPr>
        <w:numPr>
          <w:ilvl w:val="0"/>
          <w:numId w:val="1004"/>
        </w:numPr>
        <w:pStyle w:val="Compact"/>
      </w:pPr>
      <w:r>
        <w:t xml:space="preserve">Local policies set by Wellington City Council dictate strict guidelines on native planting, water quality protection, and heritage site preservation.</w:t>
      </w:r>
    </w:p>
    <w:p>
      <w:pPr>
        <w:numPr>
          <w:ilvl w:val="0"/>
          <w:numId w:val="1004"/>
        </w:numPr>
        <w:pStyle w:val="Compact"/>
      </w:pPr>
      <w:r>
        <w:t xml:space="preserve">The Treaty of Waitangi principles are integral to environmental management in New Zealand. Biologists must engage with local Iwi (Māori tribes), specifically Te Whanganui-a-Tara, to ensure that cultural values and mana whenua (authority over the land) are respected in all biological decisions.</w:t>
      </w:r>
    </w:p>
    <w:p>
      <w:pPr>
        <w:numPr>
          <w:ilvl w:val="0"/>
          <w:numId w:val="1004"/>
        </w:numPr>
        <w:pStyle w:val="Compact"/>
      </w:pPr>
      <w:r>
        <w:t xml:space="preserve">Compliance is not optional; it is a legal necessity. Failure to adhere to these standards can halt development projects and result in significant fines for stakeholders.</w:t>
      </w:r>
    </w:p>
    <w:bookmarkEnd w:id="23"/>
    <w:bookmarkStart w:id="24" w:name="X5aa899b516e782440b3fa0599c1803b313919b6"/>
    <w:p>
      <w:pPr>
        <w:pStyle w:val="Heading2"/>
      </w:pPr>
      <w:r>
        <w:t xml:space="preserve">Slide 5: Community Engagement and Education</w:t>
      </w:r>
    </w:p>
    <w:p>
      <w:pPr>
        <w:pStyle w:val="FirstParagraph"/>
      </w:pPr>
      <w:r>
        <w:rPr>
          <w:bCs/>
          <w:b/>
        </w:rPr>
        <w:t xml:space="preserve">Bridging Science and Society:</w:t>
      </w:r>
    </w:p>
    <w:p>
      <w:pPr>
        <w:numPr>
          <w:ilvl w:val="0"/>
          <w:numId w:val="1005"/>
        </w:numPr>
        <w:pStyle w:val="Compact"/>
      </w:pPr>
      <w:r>
        <w:t xml:space="preserve">A significant part of being a Biologist in New Zealand Wellington involves community outreach. The city has a highly engaged citizenry that participates in volunteer conservation groups.</w:t>
      </w:r>
    </w:p>
    <w:p>
      <w:pPr>
        <w:numPr>
          <w:ilvl w:val="0"/>
          <w:numId w:val="1005"/>
        </w:numPr>
        <w:pStyle w:val="Compact"/>
      </w:pPr>
      <w:r>
        <w:t xml:space="preserve">Biologists often lead workshops on native plant identification, composting, and creating bird-friendly gardens in suburban backyards.</w:t>
      </w:r>
    </w:p>
    <w:p>
      <w:pPr>
        <w:numPr>
          <w:ilvl w:val="0"/>
          <w:numId w:val="1005"/>
        </w:numPr>
        <w:pStyle w:val="Compact"/>
      </w:pPr>
      <w:r>
        <w:t xml:space="preserve">School programs are vital. Educating the next generation about the importance of local biodiversity helps build long-term support for environmental protection efforts.</w:t>
      </w:r>
    </w:p>
    <w:p>
      <w:pPr>
        <w:numPr>
          <w:ilvl w:val="0"/>
          <w:numId w:val="1005"/>
        </w:numPr>
        <w:pStyle w:val="Compact"/>
      </w:pPr>
      <w:r>
        <w:t xml:space="preserve">This educational role transforms abstract biological concepts into tangible actions that residents can take, fostering a sense of shared responsibility for Wellington’s green spaces.</w:t>
      </w:r>
    </w:p>
    <w:bookmarkEnd w:id="24"/>
    <w:bookmarkStart w:id="25" w:name="slide-6-challenges-faced-by-biologists"/>
    <w:p>
      <w:pPr>
        <w:pStyle w:val="Heading2"/>
      </w:pPr>
      <w:r>
        <w:t xml:space="preserve">Slide 6: Challenges Faced by Biologists</w:t>
      </w:r>
    </w:p>
    <w:p>
      <w:pPr>
        <w:pStyle w:val="FirstParagraph"/>
      </w:pPr>
      <w:r>
        <w:rPr>
          <w:bCs/>
          <w:b/>
        </w:rPr>
        <w:t xml:space="preserve">Hurdles in the Field:</w:t>
      </w:r>
    </w:p>
    <w:p>
      <w:pPr>
        <w:numPr>
          <w:ilvl w:val="0"/>
          <w:numId w:val="1006"/>
        </w:numPr>
        <w:pStyle w:val="Compact"/>
      </w:pPr>
      <w:r>
        <w:t xml:space="preserve">Climatic challenges are prevalent. Wellington’s windy conditions and variable rainfall can affect planting success rates, requiring specialized techniques for seedling survival.</w:t>
      </w:r>
    </w:p>
    <w:p>
      <w:pPr>
        <w:numPr>
          <w:ilvl w:val="0"/>
          <w:numId w:val="1006"/>
        </w:numPr>
        <w:pStyle w:val="Compact"/>
      </w:pPr>
      <w:r>
        <w:t xml:space="preserve">The constant threat of biosecurity breaches from invasive species requires vigilance. A single introduction of a new pest can undo years of conservation work.</w:t>
      </w:r>
    </w:p>
    <w:p>
      <w:pPr>
        <w:numPr>
          <w:ilvl w:val="0"/>
          <w:numId w:val="1006"/>
        </w:numPr>
        <w:pStyle w:val="Compact"/>
      </w:pPr>
      <w:r>
        <w:t xml:space="preserve">Urban pressure is intense. As Wellington expands, the tension between housing needs and habitat preservation creates complex ethical and professional dilemmas for Biologists.</w:t>
      </w:r>
    </w:p>
    <w:p>
      <w:pPr>
        <w:numPr>
          <w:ilvl w:val="0"/>
          <w:numId w:val="1006"/>
        </w:numPr>
        <w:pStyle w:val="Compact"/>
      </w:pPr>
      <w:r>
        <w:t xml:space="preserve">Funding limitations often restrict long-term monitoring projects. Biologists must be adept at securing grants from both government agencies and private trusts to sustain their work.</w:t>
      </w:r>
    </w:p>
    <w:bookmarkEnd w:id="25"/>
    <w:bookmarkStart w:id="26" w:name="Xd2c0ca41c8d001470482b3554db0576c10cc569"/>
    <w:p>
      <w:pPr>
        <w:pStyle w:val="Heading2"/>
      </w:pPr>
      <w:r>
        <w:t xml:space="preserve">Slide 7: The Future of Biology in Wellington</w:t>
      </w:r>
    </w:p>
    <w:p>
      <w:pPr>
        <w:pStyle w:val="FirstParagraph"/>
      </w:pPr>
      <w:r>
        <w:t xml:space="preserve">. . . / li &gt; li &gt; Climate Change Adaptation Planning is emerging as a critical field. Biologists are tasked with modeling how rising sea levels and changing temperatures will affect coastal ecosystems.</w:t>
      </w:r>
    </w:p>
    <w:p>
      <w:pPr>
        <w:pStyle w:val="BodyText"/>
      </w:pPr>
      <w:r>
        <w:t xml:space="preserve">Digital Technology Integration: The use of eDNA (environmental DNA) to monitor species presence without physical disturbance is becoming standard practice.</w:t>
      </w:r>
    </w:p>
    <w:p>
      <w:pPr>
        <w:pStyle w:val="BodyText"/>
      </w:pPr>
      <w:r>
        <w:rPr>
          <w:bCs/>
          <w:b/>
        </w:rPr>
        <w:t xml:space="preserve">Green Infrastructure:</w:t>
      </w:r>
      <w:r>
        <w:t xml:space="preserve"> </w:t>
      </w:r>
      <w:r>
        <w:t xml:space="preserve">There is a growing trend towards integrating biological solutions into urban planning, such as green roofs and bioswales, requiring Biologists to collaborate closely with architects and engineers.</w:t>
      </w:r>
    </w:p>
    <w:bookmarkEnd w:id="26"/>
    <w:bookmarkStart w:id="27" w:name="slide-8-conclusion-and-call-to-action"/>
    <w:p>
      <w:pPr>
        <w:pStyle w:val="Heading2"/>
      </w:pPr>
      <w:r>
        <w:t xml:space="preserve">Slide 8: Conclusion and Call to Action</w:t>
      </w:r>
    </w:p>
    <w:p>
      <w:pPr>
        <w:pStyle w:val="FirstParagraph"/>
      </w:pPr>
      <w:r>
        <w:t xml:space="preserve">. . / ul &gt; li &gt; The role of a Biologist in New Zealand Wellington is dynamic, challenging, and profoundly rewarding.</w:t>
      </w:r>
    </w:p>
    <w:p>
      <w:pPr>
        <w:pStyle w:val="BodyText"/>
      </w:pPr>
      <w:r>
        <w:t xml:space="preserve">We call for increased collaboration between scientists, policymakers, and the community to protect Wellington’s unique biodiversity.</w:t>
      </w:r>
    </w:p>
    <w:p>
      <w:pPr>
        <w:pStyle w:val="BodyText"/>
      </w:pPr>
      <w:r>
        <w:rPr>
          <w:bCs/>
          <w:b/>
        </w:rPr>
        <w:t xml:space="preserve">Action Items:</w:t>
      </w:r>
    </w:p>
    <w:p>
      <w:pPr>
        <w:pStyle w:val="BodyText"/>
      </w:pPr>
      <w:r>
        <w:t xml:space="preserve">. . / ul &gt; li &gt; Support local conservation trusts.</w:t>
      </w:r>
    </w:p>
    <w:p>
      <w:pPr>
        <w:pStyle w:val="BodyText"/>
      </w:pPr>
      <w:r>
        <w:t xml:space="preserve">Pledge native species in your garden.</w:t>
      </w:r>
    </w:p>
    <w:p>
      <w:pPr>
        <w:pStyle w:val="FirstParagraph"/>
      </w:pPr>
      <w:r>
        <w:t xml:space="preserve">li &gt; Pursue careers in ecology to ensure the scientific expertise needed for sustainable management remains strong in our city.</w:t>
      </w:r>
    </w:p>
    <w:p>
      <w:pPr>
        <w:pStyle w:val="BodyText"/>
      </w:pPr>
      <w:r>
        <w:rPr>
          <w:bCs/>
          <w:b/>
        </w:rPr>
        <w:t xml:space="preserve">Thank you for your attention.</w:t>
      </w:r>
    </w:p>
    <w:bookmarkEnd w:id="27"/>
    <w:p>
      <w:pPr>
        <w:pStyle w:val="BodyText"/>
      </w:pPr>
      <w:r>
        <w:t xml:space="preserve">&gt;html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Biologist in New Zealand Wellington</dc:title>
  <dc:creator/>
  <dc:language>en</dc:language>
  <cp:keywords/>
  <dcterms:created xsi:type="dcterms:W3CDTF">2026-07-30T00:36:10Z</dcterms:created>
  <dcterms:modified xsi:type="dcterms:W3CDTF">2026-07-30T00:36:10Z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