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Indonesia</w:t>
      </w:r>
      <w:r>
        <w:t xml:space="preserve"> </w:t>
      </w:r>
      <w:r>
        <w:t xml:space="preserve">Jakarta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Growth: The Role of the Modern Business Consultant in Indonesia Jakarta</w:t>
      </w:r>
      <w:r>
        <w:br/>
      </w:r>
      <w:r>
        <w:rPr>
          <w:bCs/>
          <w:b/>
        </w:rPr>
        <w:t xml:space="preserve">Audience:</w:t>
      </w:r>
      <w:r>
        <w:t xml:space="preserve"> </w:t>
      </w:r>
      <w:r>
        <w:t xml:space="preserve">Corporate Executives, Entrepreneurs, and Policy Makers</w:t>
      </w:r>
      <w:r>
        <w:br/>
      </w:r>
      <w:r>
        <w:rPr>
          <w:bCs/>
          <w:b/>
        </w:rPr>
        <w:t xml:space="preserve">Date:</w:t>
      </w:r>
      <w:r>
        <w:t xml:space="preserve"> </w:t>
      </w:r>
      <w:r>
        <w:t xml:space="preserve">October 2023</w:t>
      </w:r>
    </w:p>
    <w:bookmarkEnd w:id="20"/>
    <w:bookmarkStart w:id="21" w:name="welcome-and-introduction"/>
    <w:p>
      <w:pPr>
        <w:pStyle w:val="Heading2"/>
      </w:pPr>
      <w:r>
        <w:t xml:space="preserve">Welcome and Introduction</w:t>
      </w:r>
    </w:p>
    <w:p>
      <w:pPr>
        <w:pStyle w:val="FirstParagraph"/>
      </w:pPr>
      <w:r>
        <w:t xml:space="preserve">Welcome to this comprehensive seminar dedicated to the evolving landscape of corporate strategy. Today, we are gathered here in the heart of Indonesia Jakarta, a city that serves as the undisputed economic engine of Southeast Asia. As we delve into our presentation on effective Business Consultant frameworks, it is imperative to recognize that generic global strategies often fail when applied without local nuance.</w:t>
      </w:r>
    </w:p>
    <w:p>
      <w:pPr>
        <w:pStyle w:val="BodyText"/>
      </w:pPr>
      <w:r>
        <w:t xml:space="preserve">The purpose of these Seminar Presentation Slides is not merely to define what a consultant does, but to illustrate how a specialized Business Consultant can act as a catalyst for sustainable growth specifically within the unique regulatory and cultural fabric of Indonesia Jakarta. We will explore market dynamics, regulatory hurdles, and digital transformation opportunities.</w:t>
      </w:r>
    </w:p>
    <w:bookmarkEnd w:id="21"/>
    <w:bookmarkStart w:id="23" w:name="X0831e8538753e6f2174b034f3577c221f20c801"/>
    <w:p>
      <w:pPr>
        <w:pStyle w:val="Heading2"/>
      </w:pPr>
      <w:r>
        <w:t xml:space="preserve">The Economic Landscape of Indonesia Jakarta</w:t>
      </w:r>
    </w:p>
    <w:p>
      <w:pPr>
        <w:pStyle w:val="FirstParagraph"/>
      </w:pPr>
      <w:r>
        <w:t xml:space="preserve">To understand the value proposition of a Business Consultant, one must first appreciate the macroeconomic environment. Indonesia Jakarta is more than just a capital city; it is a bustling metropolis with over ten million residents and millions more in its greater metropolitan area (Jabodetabek). This density creates an unparalleled consumer market.</w:t>
      </w:r>
    </w:p>
    <w:bookmarkStart w:id="22" w:name="key-economic-indicators"/>
    <w:p>
      <w:pPr>
        <w:pStyle w:val="Heading3"/>
      </w:pPr>
      <w:r>
        <w:t xml:space="preserve">Key Economic Indicators:</w:t>
      </w:r>
    </w:p>
    <w:p>
      <w:pPr>
        <w:numPr>
          <w:ilvl w:val="0"/>
          <w:numId w:val="1001"/>
        </w:numPr>
        <w:pStyle w:val="Compact"/>
      </w:pPr>
      <w:r>
        <w:rPr>
          <w:bCs/>
          <w:b/>
        </w:rPr>
        <w:t xml:space="preserve">GDP Growth:</w:t>
      </w:r>
      <w:r>
        <w:t xml:space="preserve"> </w:t>
      </w:r>
      <w:r>
        <w:t xml:space="preserve">Indonesia consistently remains one of the fastest-growing major economies globally.</w:t>
      </w:r>
    </w:p>
    <w:p>
      <w:pPr>
        <w:numPr>
          <w:ilvl w:val="0"/>
          <w:numId w:val="1001"/>
        </w:numPr>
        <w:pStyle w:val="Compact"/>
      </w:pPr>
      <w:r>
        <w:rPr>
          <w:bCs/>
          <w:b/>
        </w:rPr>
        <w:t xml:space="preserve">Digital Economy:</w:t>
      </w:r>
      <w:r>
        <w:t xml:space="preserve"> </w:t>
      </w:r>
      <w:r>
        <w:t xml:space="preserve">Indonesia Jakarta is a hub for tech startups, driving significant investment in fintech, e-commerce, and logistics.</w:t>
      </w:r>
    </w:p>
    <w:p>
      <w:pPr>
        <w:numPr>
          <w:ilvl w:val="0"/>
          <w:numId w:val="1001"/>
        </w:numPr>
        <w:pStyle w:val="Compact"/>
      </w:pPr>
      <w:r>
        <w:rPr>
          <w:bCs/>
          <w:b/>
        </w:rPr>
        <w:t xml:space="preserve">Middle-Class Expansion:</w:t>
      </w:r>
      <w:r>
        <w:t xml:space="preserve"> </w:t>
      </w:r>
      <w:r>
        <w:t xml:space="preserve">A rising middle class is reshaping consumption patterns towards premium services and digital integration.</w:t>
      </w:r>
    </w:p>
    <w:bookmarkEnd w:id="22"/>
    <w:p>
      <w:pPr>
        <w:pStyle w:val="FirstParagraph"/>
      </w:pPr>
      <w:r>
        <w:t xml:space="preserve">In this context, the role of the Business Consultant shifts from simple advisory to strategic partnership. Consultants must navigate complex infrastructure challenges while leveraging the immense potential of consumer demand.</w:t>
      </w:r>
    </w:p>
    <w:bookmarkEnd w:id="23"/>
    <w:bookmarkStart w:id="25" w:name="X1929594c38073733142ce9a90158026ca41266b"/>
    <w:p>
      <w:pPr>
        <w:pStyle w:val="Heading2"/>
      </w:pPr>
      <w:r>
        <w:t xml:space="preserve">The Evolving Role of a Business Consultant</w:t>
      </w:r>
    </w:p>
    <w:p>
      <w:pPr>
        <w:pStyle w:val="FirstParagraph"/>
      </w:pPr>
      <w:r>
        <w:t xml:space="preserve">In modern corporate structures, a Business Consultant is no longer just an external auditor or a cost-cutter. Today, they are change managers and innovation architects. When operating in Indonesia Jakarta, the expectations for these professionals are even higher.</w:t>
      </w:r>
    </w:p>
    <w:bookmarkStart w:id="24" w:name="core-competencies-required"/>
    <w:p>
      <w:pPr>
        <w:pStyle w:val="Heading3"/>
      </w:pPr>
      <w:r>
        <w:t xml:space="preserve">Core Competencies Required:</w:t>
      </w:r>
    </w:p>
    <w:p>
      <w:pPr>
        <w:numPr>
          <w:ilvl w:val="0"/>
          <w:numId w:val="1002"/>
        </w:numPr>
        <w:pStyle w:val="Compact"/>
      </w:pPr>
      <w:r>
        <w:rPr>
          <w:bCs/>
          <w:b/>
        </w:rPr>
        <w:t xml:space="preserve">Cultural Intelligence:</w:t>
      </w:r>
      <w:r>
        <w:t xml:space="preserve"> </w:t>
      </w:r>
      <w:r>
        <w:t xml:space="preserve">Understanding the nuances of "Gotong Royong" (mutual assistance) and hierarchical business etiquette in Indonesia Jakarta is crucial for successful negotiations and team management.</w:t>
      </w:r>
    </w:p>
    <w:p>
      <w:pPr>
        <w:numPr>
          <w:ilvl w:val="0"/>
          <w:numId w:val="1002"/>
        </w:numPr>
        <w:pStyle w:val="Compact"/>
      </w:pPr>
      <w:r>
        <w:rPr>
          <w:bCs/>
          <w:b/>
        </w:rPr>
        <w:t xml:space="preserve">Navigating Bureaucracy:</w:t>
      </w:r>
      <w:r>
        <w:t xml:space="preserve"> </w:t>
      </w:r>
      <w:r>
        <w:t xml:space="preserve">A skilled Business Consultant possesses deep knowledge of local regulations, licensing requirements, and foreign ownership laws (Omnibus Law implications).</w:t>
      </w:r>
    </w:p>
    <w:p>
      <w:pPr>
        <w:numPr>
          <w:ilvl w:val="0"/>
          <w:numId w:val="1002"/>
        </w:numPr>
        <w:pStyle w:val="Compact"/>
      </w:pPr>
      <w:r>
        <w:rPr>
          <w:bCs/>
          <w:b/>
        </w:rPr>
        <w:t xml:space="preserve">Digital Literacy:</w:t>
      </w:r>
      <w:r>
        <w:t xml:space="preserve"> </w:t>
      </w:r>
      <w:r>
        <w:t xml:space="preserve">With Indonesia Jakarta leading the digital adoption curve in ASEAN, consultants must guide firms through ERP implementations, AI integration, and data security compliance.</w:t>
      </w:r>
    </w:p>
    <w:bookmarkEnd w:id="24"/>
    <w:bookmarkEnd w:id="25"/>
    <w:bookmarkStart w:id="26" w:name="Xfa196c4b812e3f84021b8ac5962b3e049681acf"/>
    <w:p>
      <w:pPr>
        <w:pStyle w:val="Heading2"/>
      </w:pPr>
      <w:r>
        <w:t xml:space="preserve">Pillar 1: Regulatory Compliance and Risk Management</w:t>
      </w:r>
    </w:p>
    <w:p>
      <w:pPr>
        <w:pStyle w:val="FirstParagraph"/>
      </w:pPr>
      <w:r>
        <w:t xml:space="preserve">The most significant friction point for businesses in Indonesia Jakarta is regulatory complexity. While recent reforms have streamlined processes, the labyrinthine nature of local permits remains a challenge. A Business Consultant acts as the navigator through this maze.</w:t>
      </w:r>
    </w:p>
    <w:p>
      <w:pPr>
        <w:pStyle w:val="BodyText"/>
      </w:pPr>
      <w:r>
        <w:rPr>
          <w:bCs/>
          <w:b/>
        </w:rPr>
        <w:t xml:space="preserve">Key Areas of Focus:</w:t>
      </w:r>
    </w:p>
    <w:p>
      <w:pPr>
        <w:numPr>
          <w:ilvl w:val="0"/>
          <w:numId w:val="1003"/>
        </w:numPr>
        <w:pStyle w:val="Compact"/>
      </w:pPr>
      <w:r>
        <w:rPr>
          <w:bCs/>
          <w:b/>
        </w:rPr>
        <w:t xml:space="preserve">Taxation Structures:</w:t>
      </w:r>
      <w:r>
        <w:t xml:space="preserve"> </w:t>
      </w:r>
      <w:r>
        <w:t xml:space="preserve">Optimizing corporate tax liabilities while ensuring full compliance with the Directorate General of Taxes in Indonesia Jakarta.</w:t>
      </w:r>
    </w:p>
    <w:p>
      <w:pPr>
        <w:numPr>
          <w:ilvl w:val="0"/>
          <w:numId w:val="1003"/>
        </w:numPr>
        <w:pStyle w:val="Compact"/>
      </w:pPr>
      <w:r>
        <w:rPr>
          <w:bCs/>
          <w:b/>
        </w:rPr>
        <w:t xml:space="preserve">Negative Investment List:</w:t>
      </w:r>
      <w:r>
        <w:t xml:space="preserve"> </w:t>
      </w:r>
      <w:r>
        <w:t xml:space="preserve">Guiding foreign investors on sectors still restricted or requiring specific joint-venture structures in Indonesia Jakarta.</w:t>
      </w:r>
    </w:p>
    <w:p>
      <w:pPr>
        <w:pStyle w:val="FirstParagraph"/>
      </w:pPr>
      <w:r>
        <w:t xml:space="preserve">Failing to address these risks can lead to operational shutdowns. Therefore, the Business Consultant provides a shield against compliance-related disruptions.</w:t>
      </w:r>
    </w:p>
    <w:bookmarkEnd w:id="26"/>
    <w:bookmarkStart w:id="27" w:name="X6d17b8b2d08f8f586ee62ab2f44ec6f07fb504f"/>
    <w:p>
      <w:pPr>
        <w:pStyle w:val="Heading2"/>
      </w:pPr>
      <w:r>
        <w:t xml:space="preserve">Pillar 2: Market Entry and Expansion Strategies</w:t>
      </w:r>
    </w:p>
    <w:p>
      <w:pPr>
        <w:pStyle w:val="FirstParagraph"/>
      </w:pPr>
      <w:r>
        <w:t xml:space="preserve">Whether for a multinational corporation looking to establish its ASEAN headquarters or a local SME aiming to expand beyond Java, the strategy must be tailored. Indonesia Jakarta is not representative of the entire archipelago. A Business Consultant helps clients understand that success in Jakarta does not automatically translate to success in Surabaya, Medan, or Makassar.</w:t>
      </w:r>
    </w:p>
    <w:p>
      <w:pPr>
        <w:pStyle w:val="BodyText"/>
      </w:pPr>
      <w:r>
        <w:rPr>
          <w:bCs/>
          <w:b/>
        </w:rPr>
        <w:t xml:space="preserve">The Localization Imperative:</w:t>
      </w:r>
      <w:r>
        <w:br/>
      </w:r>
      <w:r>
        <w:t xml:space="preserve">A robust Business Consultant will conduct deep-dive market research specific to Indonesia Jakarta demographics. This includes analyzing purchasing power parity (PPP), understanding local brand preferences, and identifying key distribution partners who have established networks in both formal modern trade and traditional warungs (small shops).</w:t>
      </w:r>
    </w:p>
    <w:bookmarkEnd w:id="27"/>
    <w:bookmarkStart w:id="29" w:name="X41f2ee31b2c7ca216cb259e525e6c41838346ea"/>
    <w:p>
      <w:pPr>
        <w:pStyle w:val="Heading2"/>
      </w:pPr>
      <w:r>
        <w:t xml:space="preserve">Pillar 3: Digital Transformation and Innovation</w:t>
      </w:r>
    </w:p>
    <w:p>
      <w:pPr>
        <w:pStyle w:val="FirstParagraph"/>
      </w:pPr>
      <w:r>
        <w:t xml:space="preserve">The digital economy in Indonesia Jakarta is projected to reach hundreds of billions of dollars. However, many traditional businesses struggle to transition from legacy systems to agile, data-driven models. This is where the Business Consultant becomes a technological translator.</w:t>
      </w:r>
    </w:p>
    <w:bookmarkStart w:id="28" w:name="strategic-recommendations"/>
    <w:p>
      <w:pPr>
        <w:pStyle w:val="Heading3"/>
      </w:pPr>
      <w:r>
        <w:t xml:space="preserve">Strategic Recommendations:</w:t>
      </w:r>
    </w:p>
    <w:p>
      <w:pPr>
        <w:numPr>
          <w:ilvl w:val="0"/>
          <w:numId w:val="1004"/>
        </w:numPr>
        <w:pStyle w:val="Compact"/>
      </w:pPr>
      <w:r>
        <w:rPr>
          <w:bCs/>
          <w:b/>
        </w:rPr>
        <w:t xml:space="preserve">E-Commerce Integration:</w:t>
      </w:r>
      <w:r>
        <w:t xml:space="preserve"> </w:t>
      </w:r>
      <w:r>
        <w:t xml:space="preserve">Leveraging platforms like Tokopedia and Shopee, which are dominant in Indonesia Jakarta, requires specialized supply chain and marketing strategies.</w:t>
      </w:r>
    </w:p>
    <w:p>
      <w:pPr>
        <w:numPr>
          <w:ilvl w:val="0"/>
          <w:numId w:val="1004"/>
        </w:numPr>
        <w:pStyle w:val="Compact"/>
      </w:pPr>
      <w:r>
        <w:rPr>
          <w:bCs/>
          <w:b/>
        </w:rPr>
        <w:t xml:space="preserve">Fintech Adoption:</w:t>
      </w:r>
      <w:r>
        <w:t xml:space="preserve"> </w:t>
      </w:r>
      <w:r>
        <w:t xml:space="preserve">Implementing digital payment solutions is no longer optional but mandatory for customer retention in the modern Indonesian market.</w:t>
      </w:r>
    </w:p>
    <w:p>
      <w:pPr>
        <w:numPr>
          <w:ilvl w:val="0"/>
          <w:numId w:val="1004"/>
        </w:numPr>
        <w:pStyle w:val="Compact"/>
      </w:pPr>
      <w:r>
        <w:rPr>
          <w:bCs/>
          <w:b/>
        </w:rPr>
        <w:t xml:space="preserve">Data Privacy (PDP Law):</w:t>
      </w:r>
      <w:r>
        <w:t xml:space="preserve"> </w:t>
      </w:r>
      <w:r>
        <w:t xml:space="preserve">With Indonesia recently passing its Personal Data Protection law, businesses must update their data handling practices. A Business Consultant ensures this transition is seamless and legally sound.</w:t>
      </w:r>
    </w:p>
    <w:bookmarkEnd w:id="28"/>
    <w:bookmarkEnd w:id="29"/>
    <w:bookmarkStart w:id="30" w:name="X3b1d5c0fd944d1e4803f0608af4a32c89c5dce6"/>
    <w:p>
      <w:pPr>
        <w:pStyle w:val="Heading2"/>
      </w:pPr>
      <w:r>
        <w:t xml:space="preserve">Pillar 4: Talent Acquisition and Organizational Culture</w:t>
      </w:r>
    </w:p>
    <w:p>
      <w:pPr>
        <w:pStyle w:val="FirstParagraph"/>
      </w:pPr>
      <w:r>
        <w:t xml:space="preserve">The human capital aspect of a Business Consultant’s role is often underestimated. In Indonesia Jakarta, the competition for top talent is fierce. The "brain drain" to other ASEAN hubs like Singapore or Kuala Lumpur is a real threat.</w:t>
      </w:r>
    </w:p>
    <w:p>
      <w:pPr>
        <w:pStyle w:val="BodyText"/>
      </w:pPr>
      <w:r>
        <w:t xml:space="preserve">A strategic Business Consultant helps organizations design employer value propositions (EVPs) that resonate with local workforce expectations. This involves:</w:t>
      </w:r>
    </w:p>
    <w:p>
      <w:pPr>
        <w:numPr>
          <w:ilvl w:val="0"/>
          <w:numId w:val="1005"/>
        </w:numPr>
        <w:pStyle w:val="Compact"/>
      </w:pPr>
      <w:r>
        <w:rPr>
          <w:bCs/>
          <w:b/>
        </w:rPr>
        <w:t xml:space="preserve">Reward Structures:</w:t>
      </w:r>
      <w:r>
        <w:t xml:space="preserve"> </w:t>
      </w:r>
      <w:r>
        <w:t xml:space="preserve">Balancing monetary compensation with benefits that matter in Indonesia Jakarta, such as religious holiday allowances and transportation subsidies.</w:t>
      </w:r>
    </w:p>
    <w:p>
      <w:pPr>
        <w:numPr>
          <w:ilvl w:val="0"/>
          <w:numId w:val="1005"/>
        </w:numPr>
        <w:pStyle w:val="Compact"/>
      </w:pPr>
      <w:r>
        <w:t xml:space="preserve">Cultural Fit:: Ensuring that corporate values align with the communal and respectful nature of Indonesian business culture. Imposing overly aggressive Western management styles often leads to high turnover in Indonesia Jakarta.</w:t>
      </w:r>
    </w:p>
    <w:bookmarkEnd w:id="30"/>
    <w:bookmarkStart w:id="31" w:name="case-study-success-in-indonesia-jakarta"/>
    <w:p>
      <w:pPr>
        <w:pStyle w:val="Heading2"/>
      </w:pPr>
      <w:r>
        <w:t xml:space="preserve">Case Study: Success in Indonesia Jakarta</w:t>
      </w:r>
    </w:p>
    <w:p>
      <w:pPr>
        <w:pStyle w:val="FirstParagraph"/>
      </w:pPr>
      <w:r>
        <w:t xml:space="preserve">To illustrate the practical application of our concepts, consider a hypothetical scenario involving a European retail brand entering the market. Without a Business Consultant, they might have failed due to poor location selection and misunderstanding of local consumer habits.</w:t>
      </w:r>
    </w:p>
    <w:p>
      <w:pPr>
        <w:pStyle w:val="BodyText"/>
      </w:pPr>
      <w:r>
        <w:rPr>
          <w:bCs/>
          <w:b/>
        </w:rPr>
        <w:t xml:space="preserve">The Intervention:</w:t>
      </w:r>
    </w:p>
    <w:p>
      <w:pPr>
        <w:numPr>
          <w:ilvl w:val="0"/>
          <w:numId w:val="1006"/>
        </w:numPr>
        <w:pStyle w:val="Compact"/>
      </w:pPr>
      <w:r>
        <w:t xml:space="preserve">The Business Consultant analyzed foot traffic data in key districts of Indonesia Jakarta like South Jakarta and Central Jakarta.</w:t>
      </w:r>
    </w:p>
    <w:p>
      <w:pPr>
        <w:numPr>
          <w:ilvl w:val="0"/>
          <w:numId w:val="1006"/>
        </w:numPr>
        <w:pStyle w:val="Compact"/>
      </w:pPr>
      <w:r>
        <w:rPr>
          <w:bCs/>
          <w:b/>
        </w:rPr>
        <w:t xml:space="preserve">The Strategy:</w:t>
      </w:r>
      <w:r>
        <w:t xml:space="preserve">: They recommended a hybrid model combining physical experience centers with strong e-commerce fulfillment via local logistics partners.</w:t>
      </w:r>
    </w:p>
    <w:p>
      <w:pPr>
        <w:numPr>
          <w:ilvl w:val="0"/>
          <w:numId w:val="1006"/>
        </w:numPr>
        <w:pStyle w:val="Compact"/>
      </w:pPr>
      <w:r>
        <w:rPr>
          <w:bCs/>
          <w:b/>
        </w:rPr>
        <w:t xml:space="preserve">The Result:</w:t>
      </w:r>
      <w:r>
        <w:t xml:space="preserve">: The client achieved break-even within 12 months, significantly faster than the industry average. This case highlights how localized expertise is critical.</w:t>
      </w:r>
    </w:p>
    <w:bookmarkEnd w:id="31"/>
    <w:bookmarkStart w:id="32" w:name="the-future-outlook"/>
    <w:p>
      <w:pPr>
        <w:pStyle w:val="Heading2"/>
      </w:pPr>
      <w:r>
        <w:t xml:space="preserve">The Future Outlook</w:t>
      </w:r>
    </w:p>
    <w:p>
      <w:pPr>
        <w:pStyle w:val="FirstParagraph"/>
      </w:pPr>
      <w:r>
        <w:t xml:space="preserve">Looking ahead, the demand for specialized Business Consultant services in Indonesia Jakarta will only increase. As the nation strives to achieve high-income status by 2045, businesses will face intense pressure to innovate and comply with international ESG (Environmental, Social, and Governance) standards.</w:t>
      </w:r>
    </w:p>
    <w:p>
      <w:pPr>
        <w:pStyle w:val="BodyText"/>
      </w:pPr>
      <w:r>
        <w:rPr>
          <w:bCs/>
          <w:b/>
        </w:rPr>
        <w:t xml:space="preserve">Trends to Watch:</w:t>
      </w:r>
    </w:p>
    <w:p>
      <w:pPr>
        <w:numPr>
          <w:ilvl w:val="0"/>
          <w:numId w:val="1007"/>
        </w:numPr>
        <w:pStyle w:val="Compact"/>
      </w:pPr>
      <w:r>
        <w:rPr>
          <w:bCs/>
          <w:b/>
        </w:rPr>
        <w:t xml:space="preserve">Sustainability Consulting:</w:t>
      </w:r>
      <w:r>
        <w:t xml:space="preserve">: Helping companies reduce carbon footprints in the congested urban environment of Indonesia Jakarta.</w:t>
      </w:r>
    </w:p>
    <w:p>
      <w:pPr>
        <w:numPr>
          <w:ilvl w:val="0"/>
          <w:numId w:val="1007"/>
        </w:numPr>
        <w:pStyle w:val="Compact"/>
      </w:pPr>
      <w:r>
        <w:rPr>
          <w:bCs/>
          <w:b/>
        </w:rPr>
        <w:t xml:space="preserve">Cross-Border M&amp;A:</w:t>
      </w:r>
      <w:r>
        <w:t xml:space="preserve">: Facilitating mergers and acquisitions as consolidation trends rise in the Indonesian market.</w:t>
      </w:r>
    </w:p>
    <w:p>
      <w:pPr>
        <w:numPr>
          <w:ilvl w:val="0"/>
          <w:numId w:val="1007"/>
        </w:numPr>
        <w:pStyle w:val="Compact"/>
      </w:pPr>
      <w:r>
        <w:rPr>
          <w:bCs/>
          <w:b/>
        </w:rPr>
        <w:t xml:space="preserve">Government Relations:</w:t>
      </w:r>
      <w:r>
        <w:t xml:space="preserve">: Acting as a liaison between private enterprises and public policy makers in the national capital.</w:t>
      </w:r>
    </w:p>
    <w:bookmarkEnd w:id="32"/>
    <w:bookmarkStart w:id="33" w:name="conclusion-and-call-to-action"/>
    <w:p>
      <w:pPr>
        <w:pStyle w:val="Heading2"/>
      </w:pPr>
      <w:r>
        <w:t xml:space="preserve">Conclusion and Call to Action</w:t>
      </w:r>
    </w:p>
    <w:p>
      <w:pPr>
        <w:pStyle w:val="FirstParagraph"/>
      </w:pPr>
      <w:r>
        <w:t xml:space="preserve">In conclusion, the synergy between a skilled Business Consultant and an ambitious enterprise in Indonesia Jakarta is a powerful formula for success. The complexities of this vibrant market require more than just capital; they require wisdom, local insight, and strategic agility.</w:t>
      </w:r>
    </w:p>
    <w:p>
      <w:pPr>
        <w:pStyle w:val="BodyText"/>
      </w:pPr>
      <w:r>
        <w:t xml:space="preserve">We urge all attendees to evaluate their current business strategies against the pillars we have discussed today. Are you compliant? Are you digital? Are you culturally attuned?</w:t>
      </w:r>
    </w:p>
    <w:p>
      <w:pPr>
        <w:pStyle w:val="BodyText"/>
      </w:pPr>
      <w:r>
        <w:rPr>
          <w:bCs/>
          <w:b/>
        </w:rPr>
        <w:t xml:space="preserve">Final Thought:</w:t>
      </w:r>
      <w:r>
        <w:br/>
      </w:r>
      <w:r>
        <w:t xml:space="preserve">In the dynamic landscape of Indonesia Jakarta, a Business Consultant is not an expense; it is an investment in resilience and growth. Let us embrace collaboration to build a stronger economic future for our nation.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Consulting in Indonesia Jakarta</dc:title>
  <dc:creator/>
  <dc:language>en</dc:language>
  <cp:keywords/>
  <dcterms:created xsi:type="dcterms:W3CDTF">2026-07-29T16:28:32Z</dcterms:created>
  <dcterms:modified xsi:type="dcterms:W3CDTF">2026-07-29T16:28:32Z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