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Israel</w:t>
      </w:r>
      <w:r>
        <w:t xml:space="preserve"> </w:t>
      </w:r>
      <w:r>
        <w:t xml:space="preserve">Tel</w:t>
      </w:r>
      <w:r>
        <w:t xml:space="preserve"> </w:t>
      </w:r>
      <w:r>
        <w:t xml:space="preserve">Aviv</w:t>
      </w:r>
    </w:p>
    <w:bookmarkStart w:id="20" w:name="Xe5f2a3ed6b6b686e056050c8ba314fd9d8a470c"/>
    <w:p>
      <w:pPr>
        <w:pStyle w:val="Heading1"/>
      </w:pPr>
      <w:r>
        <w:t xml:space="preserve">Seminar Presentation Slides: Navigating the Market as a Business Consultant in Israel Tel Aviv</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The White City, Tel Aviv, Israel</w:t>
      </w:r>
    </w:p>
    <w:p>
      <w:r>
        <w:pict>
          <v:rect style="width:0;height:1.5pt" o:hralign="center" o:hrstd="t" o:hr="t"/>
        </w:pict>
      </w:r>
    </w:p>
    <w:p>
      <w:pPr>
        <w:pStyle w:val="FirstParagraph"/>
      </w:pPr>
      <w:r>
        <w:t xml:space="preserve">Welcome to this comprehensive seminar. Today’s session is dedicated to the intricate dynamics of operating as a specialized Business Consultant within the unique ecosystem of Israel Tel Aviv. This presentation aims to dissect the strategic advantages, regulatory frameworks, and cultural nuances that define success in this vibrant global hub.</w:t>
      </w:r>
    </w:p>
    <w:bookmarkEnd w:id="20"/>
    <w:bookmarkStart w:id="21" w:name="Xc6853ee02bfdb1e3fed9f985dafa9c1c63d543f"/>
    <w:p>
      <w:pPr>
        <w:pStyle w:val="Heading2"/>
      </w:pPr>
      <w:r>
        <w:t xml:space="preserve">The Tel Aviv Ecosystem: A Startup Nation Context</w:t>
      </w:r>
    </w:p>
    <w:p>
      <w:pPr>
        <w:pStyle w:val="FirstParagraph"/>
      </w:pPr>
      <w:r>
        <w:t xml:space="preserve">Tel Aviv is not merely a city; it is the beating heart of Israel’s technological and economic engine. As a Business Consultant here, one must understand that the local market operates at a pace significantly faster than most Western counterparts. The "Start-up Nation" moniker applies directly to Tel Aviv, characterized by high innovation density and venture capital abundance.</w:t>
      </w:r>
    </w:p>
    <w:p>
      <w:pPr>
        <w:pStyle w:val="BodyText"/>
      </w:pPr>
      <w:r>
        <w:t xml:space="preserve">For consultants, this environment offers unparalleled opportunities in sectors such as FinTech, Cyber Security, AgriTech, and Deep Tech. However it also demands agility. Clients in Israel Tel Aviv expect immediate ROI (Return on Investment) and tangible results within short timeframes. Understanding this cultural expectation is the first step toward establishing credibility as a Business Consultant in this region.</w:t>
      </w:r>
    </w:p>
    <w:bookmarkEnd w:id="21"/>
    <w:bookmarkStart w:id="22" w:name="Xa1103f4e856e75931ea459532f77cb3907d1dc2"/>
    <w:p>
      <w:pPr>
        <w:pStyle w:val="Heading2"/>
      </w:pPr>
      <w:r>
        <w:t xml:space="preserve">Defining the Role of a Modern Business Consultant</w:t>
      </w:r>
    </w:p>
    <w:p>
      <w:pPr>
        <w:pStyle w:val="FirstParagraph"/>
      </w:pPr>
      <w:r>
        <w:t xml:space="preserve">In the context of Israel Tel Aviv, the role of a Business Consultant has evolved beyond traditional advisory services. Today, it requires a hybrid skill set combining technical expertise with deep cultural intelligence. Clients are looking for partners who can navigate complex regulatory landscapes while driving digital transformation.</w:t>
      </w:r>
    </w:p>
    <w:p>
      <w:pPr>
        <w:numPr>
          <w:ilvl w:val="0"/>
          <w:numId w:val="1001"/>
        </w:numPr>
        <w:pStyle w:val="Compact"/>
      </w:pPr>
      <w:r>
        <w:rPr>
          <w:bCs/>
          <w:b/>
        </w:rPr>
        <w:t xml:space="preserve">Strategic Alignment:</w:t>
      </w:r>
      <w:r>
        <w:t xml:space="preserve"> </w:t>
      </w:r>
      <w:r>
        <w:t xml:space="preserve">Aligning global best practices with local Israeli market realities.</w:t>
      </w:r>
    </w:p>
    <w:p>
      <w:pPr>
        <w:numPr>
          <w:ilvl w:val="0"/>
          <w:numId w:val="1001"/>
        </w:numPr>
        <w:pStyle w:val="Compact"/>
      </w:pPr>
      <w:r>
        <w:t xml:space="preserve">&lt;</w:t>
      </w:r>
      <w:r>
        <w:rPr>
          <w:bCs/>
          <w:b/>
        </w:rPr>
        <w:t xml:space="preserve">Digital Transformation:</w:t>
      </w:r>
      <w:r>
        <w:t xml:space="preserve"> </w:t>
      </w:r>
      <w:r>
        <w:t xml:space="preserve">Guiding traditional SMEs (Small and Medium Enterprises) through technological adoption.</w:t>
      </w:r>
    </w:p>
    <w:p>
      <w:pPr>
        <w:numPr>
          <w:ilvl w:val="0"/>
          <w:numId w:val="1001"/>
        </w:numPr>
        <w:pStyle w:val="Compact"/>
      </w:pPr>
      <w:r>
        <w:t xml:space="preserve">Cultural Mediation:</w:t>
      </w:r>
    </w:p>
    <w:p>
      <w:pPr>
        <w:numPr>
          <w:ilvl w:val="0"/>
          <w:numId w:val="1000"/>
        </w:numPr>
        <w:pStyle w:val="Compact"/>
      </w:pPr>
      <w:r>
        <w:t xml:space="preserve">Bridging the gap between international investors and local founders. The direct communication style prevalent in Tel Aviv requires consultants to be concise, honest, and solution-oriented.</w:t>
      </w:r>
    </w:p>
    <w:bookmarkEnd w:id="22"/>
    <w:bookmarkStart w:id="23" w:name="cultural-nuances-in-israel-tel-aviv"/>
    <w:p>
      <w:pPr>
        <w:pStyle w:val="Heading2"/>
      </w:pPr>
      <w:r>
        <w:t xml:space="preserve">Cultural Nuances in Israel Tel Aviv</w:t>
      </w:r>
    </w:p>
    <w:p>
      <w:pPr>
        <w:pStyle w:val="FirstParagraph"/>
      </w:pPr>
      <w:r>
        <w:t xml:space="preserve">Succeeding as a Business Consultant requires mastering the local cultural code, often referred to as "Chutzpah." This term implies boldness and audacity but in a business context, it translates to direct feedback and egalitarian management structures. As an outsider or even an insider, one must adapt their consulting methodology to respect these norms.</w:t>
      </w:r>
    </w:p>
    <w:p>
      <w:pPr>
        <w:pStyle w:val="BodyText"/>
      </w:pPr>
      <w:r>
        <w:t xml:space="preserve">Networking in Tel Aviv is informal yet highly effective. The concept of "Dugri" (straight talk) means that fluff and excessive formalities are stripped away during consultations. A successful Business Consultant in Israel Tel Aviv learns to appreciate this directness, using it to accelerate decision-making processes rather than viewing it as rudeness.</w:t>
      </w:r>
    </w:p>
    <w:bookmarkEnd w:id="23"/>
    <w:bookmarkStart w:id="24" w:name="regulatory-and-legal-frameworks"/>
    <w:p>
      <w:pPr>
        <w:pStyle w:val="Heading2"/>
      </w:pPr>
      <w:r>
        <w:t xml:space="preserve">Regulatory and Legal Frameworks</w:t>
      </w:r>
    </w:p>
    <w:p>
      <w:pPr>
        <w:pStyle w:val="FirstParagraph"/>
      </w:pPr>
      <w:r>
        <w:t xml:space="preserve">Navigating the legal landscape in Israel Tel Aviv is critical for any Business Consultant. The regulatory environment involves compliance with the Israeli Companies Law, data protection regulations akin to GDPR (specifically PIPL), and labor laws that are increasingly stringent regarding remote work and gig economy classifications.</w:t>
      </w:r>
    </w:p>
    <w:p>
      <w:pPr>
        <w:pStyle w:val="BodyText"/>
      </w:pPr>
      <w:r>
        <w:t xml:space="preserve">Consultants must advise clients on:</w:t>
      </w:r>
    </w:p>
    <w:p>
      <w:pPr>
        <w:numPr>
          <w:ilvl w:val="0"/>
          <w:numId w:val="1002"/>
        </w:numPr>
        <w:pStyle w:val="Compact"/>
      </w:pPr>
      <w:r>
        <w:t xml:space="preserve">Tax incentives for R&amp;D centers, a major draw for foreign companies establishing hubs in Tel Aviv.</w:t>
      </w:r>
    </w:p>
    <w:p>
      <w:pPr>
        <w:numPr>
          <w:ilvl w:val="0"/>
          <w:numId w:val="1002"/>
        </w:numPr>
        <w:pStyle w:val="Compact"/>
      </w:pPr>
      <w:r>
        <w:t xml:space="preserve">Data sovereignty issues, particularly when handling sensitive user data within the region.</w:t>
      </w:r>
    </w:p>
    <w:p>
      <w:pPr>
        <w:numPr>
          <w:ilvl w:val="0"/>
          <w:numId w:val="1002"/>
        </w:numPr>
        <w:pStyle w:val="Compact"/>
      </w:pPr>
      <w:r>
        <w:t xml:space="preserve">Labor compliance, ensuring that flexible work arrangements do not violate statutory employee protections.</w:t>
      </w:r>
    </w:p>
    <w:bookmarkEnd w:id="24"/>
    <w:bookmarkStart w:id="25" w:name="sectors-of-opportunity-in-tel-aviv"/>
    <w:p>
      <w:pPr>
        <w:pStyle w:val="Heading2"/>
      </w:pPr>
      <w:r>
        <w:t xml:space="preserve">Sectors of Opportunity in Tel Aviv</w:t>
      </w:r>
    </w:p>
    <w:p>
      <w:pPr>
        <w:pStyle w:val="FirstParagraph"/>
      </w:pPr>
      <w:r>
        <w:t xml:space="preserve">The diversity of the Israeli economy provides multiple avenues for specialized consulting. While technology is dominant, other sectors are rapidly growing.</w:t>
      </w:r>
    </w:p>
    <w:p>
      <w:pPr>
        <w:numPr>
          <w:ilvl w:val="0"/>
          <w:numId w:val="1003"/>
        </w:numPr>
        <w:pStyle w:val="Compact"/>
      </w:pPr>
      <w:r>
        <w:rPr>
          <w:bCs/>
          <w:b/>
        </w:rPr>
        <w:t xml:space="preserve">Cyber Security:</w:t>
      </w:r>
      <w:r>
        <w:t xml:space="preserve"> </w:t>
      </w:r>
      <w:r>
        <w:t xml:space="preserve">Israel is a global leader in cyber defense. Consultants specializing in risk management and security compliance are in high demand.</w:t>
      </w:r>
    </w:p>
    <w:p>
      <w:pPr>
        <w:numPr>
          <w:ilvl w:val="0"/>
          <w:numId w:val="1003"/>
        </w:numPr>
        <w:pStyle w:val="Compact"/>
      </w:pPr>
      <w:r>
        <w:rPr>
          <w:bCs/>
          <w:b/>
        </w:rPr>
        <w:t xml:space="preserve">Fintech:</w:t>
      </w:r>
    </w:p>
    <w:p>
      <w:pPr>
        <w:numPr>
          <w:ilvl w:val="0"/>
          <w:numId w:val="1000"/>
        </w:numPr>
        <w:pStyle w:val="Compact"/>
      </w:pPr>
      <w:r>
        <w:t xml:space="preserve">The shift toward digital banking and blockchain solutions creates a need for consultants who understand both financial regulations and emerging technologies.</w:t>
      </w:r>
    </w:p>
    <w:p>
      <w:pPr>
        <w:numPr>
          <w:ilvl w:val="0"/>
          <w:numId w:val="1003"/>
        </w:numPr>
        <w:pStyle w:val="Compact"/>
      </w:pPr>
      <w:r>
        <w:t xml:space="preserve">HealthTech:</w:t>
      </w:r>
    </w:p>
    <w:p>
      <w:pPr>
        <w:numPr>
          <w:ilvl w:val="0"/>
          <w:numId w:val="1000"/>
        </w:numPr>
        <w:pStyle w:val="Compact"/>
      </w:pPr>
      <w:r>
        <w:t xml:space="preserve">Post-pandemic, the integration of AI in healthcare diagnostics is booming. Consultants here must bridge the gap between medical professionals and tech developers.</w:t>
      </w:r>
    </w:p>
    <w:bookmarkEnd w:id="25"/>
    <w:bookmarkStart w:id="26" w:name="niching-your-consulting-practice"/>
    <w:p>
      <w:pPr>
        <w:pStyle w:val="Heading2"/>
      </w:pPr>
      <w:r>
        <w:t xml:space="preserve">Niching Your Consulting Practice</w:t>
      </w:r>
    </w:p>
    <w:p>
      <w:pPr>
        <w:pStyle w:val="FirstParagraph"/>
      </w:pPr>
      <w:r>
        <w:t xml:space="preserve">To stand out as a Business Consultant in Israel Tel Aviv, specialization is key. The market is saturated with generalists; it rewards specialists. Whether your focus is on scaling seed-stage startups, optimizing supply chains for import-heavy businesses, or advising on exit strategies for M&amp;A activities, defining a clear niche allows you to command premium rates.</w:t>
      </w:r>
    </w:p>
    <w:p>
      <w:pPr>
        <w:pStyle w:val="BodyText"/>
      </w:pPr>
      <w:r>
        <w:t xml:space="preserve">Furthermore, leveraging the strong ties between academia (such as Tel Aviv University and IDC Herzliya) and industry can provide access to cutting-edge research that clients are eager to commercialize. Acting as a bridge between academic innovation and commercial application is a lucrative niche for consultants in this region.</w:t>
      </w:r>
    </w:p>
    <w:bookmarkEnd w:id="26"/>
    <w:bookmarkStart w:id="27" w:name="marketing-and-branding-your-services"/>
    <w:p>
      <w:pPr>
        <w:pStyle w:val="Heading2"/>
      </w:pPr>
      <w:r>
        <w:t xml:space="preserve">Marketing and Branding Your Services</w:t>
      </w:r>
    </w:p>
    <w:p>
      <w:pPr>
        <w:pStyle w:val="FirstParagraph"/>
      </w:pPr>
      <w:r>
        <w:t xml:space="preserve">In the digital-first economy of Tel Aviv, your personal brand as a Business Consultant is your most valuable asset. LinkedIn remains the primary platform for professional networking in Israel. However, content marketing through local tech blogs and participation in industry-specific meetups (such as those organized by ILA or TechCrun) are equally vital.</w:t>
      </w:r>
    </w:p>
    <w:p>
      <w:pPr>
        <w:pStyle w:val="BodyText"/>
      </w:pPr>
      <w:r>
        <w:t xml:space="preserve">Transparency is crucial. Israeli clients value transparency above all else. Your website and proposal documents should clearly outline your methodology, past case studies, and fee structures. Avoid vague promises; instead, offer clear milestones and deliverables. This approach resonates deeply with the pragmatic nature of the Tel Aviv business community.</w:t>
      </w:r>
    </w:p>
    <w:bookmarkEnd w:id="27"/>
    <w:bookmarkStart w:id="28" w:name="challenges-and-risk-management"/>
    <w:p>
      <w:pPr>
        <w:pStyle w:val="Heading2"/>
      </w:pPr>
      <w:r>
        <w:t xml:space="preserve">Challenges and Risk Management</w:t>
      </w:r>
    </w:p>
    <w:p>
      <w:pPr>
        <w:pStyle w:val="FirstParagraph"/>
      </w:pPr>
      <w:r>
        <w:t xml:space="preserve">No discussion on conducting business in Israel Tel Aviv is complete without addressing geopolitical risks. The volatile security situation can impact operational continuity. As a Business Consultant, part of your value proposition should include risk mitigation strategies.</w:t>
      </w:r>
    </w:p>
    <w:p>
      <w:pPr>
        <w:pStyle w:val="BodyText"/>
      </w:pPr>
      <w:r>
        <w:t xml:space="preserve">This involves advising clients on business continuity planning, remote work infrastructure resilience, and insurance coverage for political instability. Demonstrating the ability to navigate uncertainty adds significant trust and reliability to your consulting profile. Clients need partners who remain calm and strategic during turbulent times.</w:t>
      </w:r>
    </w:p>
    <w:bookmarkEnd w:id="28"/>
    <w:bookmarkStart w:id="29" w:name="future-trends-for-consultants"/>
    <w:p>
      <w:pPr>
        <w:pStyle w:val="Heading2"/>
      </w:pPr>
      <w:r>
        <w:t xml:space="preserve">Future Trends for Consultants</w:t>
      </w:r>
    </w:p>
    <w:p>
      <w:pPr>
        <w:pStyle w:val="FirstParagraph"/>
      </w:pPr>
      <w:r>
        <w:t xml:space="preserve">The future of consulting in Israel Tel Aviv points toward increased automation of routine advisory tasks. AI-driven analytics will allow Business Consultants to focus more on high-level strategic decision-making and human-centric leadership coaching.</w:t>
      </w:r>
    </w:p>
    <w:p>
      <w:pPr>
        <w:pStyle w:val="BodyText"/>
      </w:pPr>
      <w:r>
        <w:t xml:space="preserve">We anticipate a growing demand for consultants who specialize in ESG (Environmental, Social, and Governance) criteria. As global investors scrutinize Israeli firms for sustainability practices, local companies will need guidance on integrating these standards into their core operations. This represents the next frontier for business consulting in this dynamic market.</w:t>
      </w:r>
    </w:p>
    <w:bookmarkEnd w:id="29"/>
    <w:bookmarkStart w:id="30" w:name="X43875ce8e98e918ce7e5cc0e8a72c360887be2e"/>
    <w:p>
      <w:pPr>
        <w:pStyle w:val="Heading2"/>
      </w:pPr>
      <w:r>
        <w:t xml:space="preserve">Conclusion: Building a Sustainable Practice</w:t>
      </w:r>
    </w:p>
    <w:p>
      <w:pPr>
        <w:pStyle w:val="FirstParagraph"/>
      </w:pPr>
      <w:r>
        <w:t xml:space="preserve">In summary, establishing yourself as a Business Consultant in Israel Tel Aviv requires a blend of global expertise and local insight. It demands respect for the unique cultural dynamics, mastery of regulatory frameworks, and an unwavering commitment to delivering value in a fast-paced environment.</w:t>
      </w:r>
    </w:p>
    <w:p>
      <w:pPr>
        <w:pStyle w:val="BodyText"/>
      </w:pPr>
      <w:r>
        <w:t xml:space="preserve">The opportunities are vast, provided one approaches the market with humility, agility, and strategic foresight. By leveraging the strengths of Israel’s innovation ecosystem while mitigating its inherent risks consultants can build highly successful and sustainable practices.</w:t>
      </w:r>
    </w:p>
    <w:bookmarkEnd w:id="30"/>
    <w:bookmarkStart w:id="31" w:name="qa"/>
    <w:p>
      <w:pPr>
        <w:pStyle w:val="Heading2"/>
      </w:pPr>
      <w:r>
        <w:t xml:space="preserve">Q&amp;A</w:t>
      </w:r>
    </w:p>
    <w:p>
      <w:pPr>
        <w:pStyle w:val="FirstParagraph"/>
      </w:pPr>
      <w:r>
        <w:t xml:space="preserve">We now open the floor for questions regarding specific strategies, legal queries, or networking opportunities within the Tel Aviv business community. Thank you for your attention and engagement in this seminar presentation on business consulting dynamics in Israel.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Israel Tel Aviv</dc:title>
  <dc:creator/>
  <dc:language>en</dc:language>
  <cp:keywords/>
  <dcterms:created xsi:type="dcterms:W3CDTF">2026-07-29T21:33:58Z</dcterms:created>
  <dcterms:modified xsi:type="dcterms:W3CDTF">2026-07-29T21:33:58Z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