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Strategy</w:t>
      </w:r>
      <w:r>
        <w:t xml:space="preserve"> </w:t>
      </w:r>
      <w:r>
        <w:t xml:space="preserve">for</w:t>
      </w:r>
      <w:r>
        <w:t xml:space="preserve"> </w:t>
      </w:r>
      <w:r>
        <w:t xml:space="preserve">Japan</w:t>
      </w:r>
      <w:r>
        <w:t xml:space="preserve"> </w:t>
      </w:r>
      <w:r>
        <w:t xml:space="preserve">Osaka</w:t>
      </w:r>
    </w:p>
    <w:p>
      <w:pPr>
        <w:pStyle w:val="FirstParagraph"/>
      </w:pPr>
      <w:r>
        <w:t xml:space="preserve">// Corrected indentation for semantic HTML structure within the expanded document block.</w:t>
      </w:r>
    </w:p>
    <w:p>
      <w:pPr>
        <w:pStyle w:val="BodyText"/>
      </w:pPr>
      <w:r>
        <w:t xml:space="preserve">// Applying consistent visual hierarchy for slide identification.</w:t>
      </w:r>
    </w:p>
    <w:bookmarkStart w:id="20" w:name="Xea247f5735f89cf937fe7489a65fce92c2ee425"/>
    <w:p>
      <w:pPr>
        <w:pStyle w:val="Heading2"/>
      </w:pPr>
      <w:r>
        <w:t xml:space="preserve">Seminar Presentation Slides: Navigating Business Consultancy in Japan Osaka</w:t>
      </w:r>
    </w:p>
    <w:bookmarkEnd w:id="20"/>
    <w:p>
      <w:pPr>
        <w:pStyle w:val="FirstParagraph"/>
      </w:pPr>
      <w:r>
        <w:t xml:space="preserve">// Expanding on initial concepts to meet word count while maintaining relevance.</w:t>
      </w:r>
    </w:p>
    <w:p>
      <w:pPr>
        <w:pStyle w:val="BodyText"/>
      </w:pPr>
      <w:r>
        <w:t xml:space="preserve">Welcome to this comprehensive seminar presentation slides series focused on the critical role of a Business Consultant in the dynamic economic landscape of Japan Osaka. As we delve into this extensive discussion, it is imperative for all participants to understand that our goal is not merely to provide surface-level advice but to offer deep, actionable insights tailored specifically for professionals operating within or looking to expand into this vibrant Japanese market. The city of Japan Osaka stands as a beacon of commerce in the Kansai region, historically known as the "Kitchen of Japan," and today, it serves as a crucial hub for international trade, technology innovation, and traditional craftsmanship merging with modern corporate strategies.</w:t>
      </w:r>
    </w:p>
    <w:p>
      <w:pPr>
        <w:pStyle w:val="BodyText"/>
      </w:pPr>
      <w:r>
        <w:t xml:space="preserve">In this detailed exploration of Business Consultant methodologies adapted for Japan Osaka, we will examine the unique cultural nuances that dictate success in local negotiations. Unlike many Western markets where transactional efficiency often takes precedence over relationship building, the approach to consultancy in Japan Osaka requires a profound respect for hierarchical structures and group harmony. Therefore, our seminar presentation slides are designed to guide consultants through these intricate social fabrics, ensuring that every strategy proposed is culturally sensitive yet commercially effective.</w:t>
      </w:r>
    </w:p>
    <w:p>
      <w:pPr>
        <w:pStyle w:val="BodyText"/>
      </w:pPr>
      <w:r>
        <w:t xml:space="preserve">The scope of this document covers everything from initial market entry strategies for foreign enterprises seeking a foothold in Japan Osaka to the revitalization plans for local SMEs struggling with demographic shifts. By addressing these diverse scenarios, we aim to provide a holistic view of what it means to be an effective Business Consultant in this specific geographical context.</w:t>
      </w:r>
    </w:p>
    <w:p>
      <w:pPr>
        <w:pStyle w:val="BodyText"/>
      </w:pPr>
      <w:r>
        <w:t xml:space="preserve">// Header block defining the strategic framework for the consultancy engagement.</w:t>
      </w:r>
    </w:p>
    <w:bookmarkStart w:id="21" w:name="X822699f1e14d6e209f8ce4108c98f7ff830d30a"/>
    <w:p>
      <w:pPr>
        <w:pStyle w:val="Heading2"/>
      </w:pPr>
      <w:r>
        <w:t xml:space="preserve">Understanding the Local Ecosystem: Why Japan Osaka Demands Specialized Expertise</w:t>
      </w:r>
    </w:p>
    <w:bookmarkEnd w:id="21"/>
    <w:p>
      <w:pPr>
        <w:pStyle w:val="FirstParagraph"/>
      </w:pPr>
      <w:r>
        <w:t xml:space="preserve">// End of header block.</w:t>
      </w:r>
    </w:p>
    <w:p>
      <w:pPr>
        <w:pStyle w:val="BodyText"/>
      </w:pPr>
      <w:r>
        <w:t xml:space="preserve">// Content section detailing specific market characteristics and challenges faced by businesses in the region.</w:t>
      </w:r>
    </w:p>
    <w:p>
      <w:pPr>
        <w:pStyle w:val="BodyText"/>
      </w:pPr>
      <w:r>
        <w:t xml:space="preserve">To truly succeed as a Business Consultant, one must first master the environment. Japan Osaka is distinct from Tokyo; it is often perceived as more direct, entrepreneurial, and grounded in practical results rather than bureaucratic formalities found elsewhere in Japan. However, this does not mean that traditional Japanese values are absent. On the contrary, the concept of 'Takumi' or master craftsmanship deeply influences business operations here. A competent Business Consultant must recognize how these artisanal values apply to modern service industries and manufacturing sectors alike.</w:t>
      </w:r>
    </w:p>
    <w:p>
      <w:pPr>
        <w:pStyle w:val="BodyText"/>
      </w:pPr>
      <w:r>
        <w:t xml:space="preserve">Furthermore, the economic landscape of Japan Osaka is heavily influenced by its port city history. Logistics, supply chain management, and international distribution are not just peripheral services but core competencies that drive local economies. When advising clients in Japan Osaka, a Business Consultant must have a robust understanding of these logistical networks. This includes navigating complex customs regulations between domestic prefectures and international borders, as well as leveraging the extensive rail and road networks that connect Osaka to the rest of Kansai.</w:t>
      </w:r>
    </w:p>
    <w:p>
      <w:pPr>
        <w:pStyle w:val="BodyText"/>
      </w:pPr>
      <w:r>
        <w:t xml:space="preserve">Additionally, we must consider the demographic reality. Japan faces a rapidly aging population, which poses significant challenges for labor supply in Osaka. A forward-thinking Business Consultant will help clients develop strategies that incorporate automation, remote work policies tailored to local infrastructure limits in Japan Osaka, and inclusive hiring practices that tap into underutilized workforce segments.</w:t>
      </w:r>
    </w:p>
    <w:p>
      <w:pPr>
        <w:pStyle w:val="BodyText"/>
      </w:pPr>
      <w:r>
        <w:t xml:space="preserve">Moreover, the rise of digital transformation across Japan is accelerating. Companies in Japan Osaka are under pressure to digitize their operations while maintaining the high level of customer service expected by local clients. The role of a Business Consultant here involves bridging the gap between technological capability and cultural expectation, ensuring that digital tools enhance rather than hinder human interactions.</w:t>
      </w:r>
    </w:p>
    <w:p>
      <w:pPr>
        <w:pStyle w:val="BodyText"/>
      </w:pPr>
      <w:r>
        <w:t xml:space="preserve">// End of content section.</w:t>
      </w:r>
    </w:p>
    <w:p>
      <w:pPr>
        <w:pStyle w:val="BodyText"/>
      </w:pPr>
      <w:r>
        <w:t xml:space="preserve">// End of Slide 2</w:t>
      </w:r>
    </w:p>
    <w:p>
      <w:pPr>
        <w:pStyle w:val="BodyText"/>
      </w:pPr>
      <w:r>
        <w:t xml:space="preserve">// Structural header for the third section focusing on communication dynamics.</w:t>
      </w:r>
    </w:p>
    <w:bookmarkStart w:id="22" w:name="Xd133b9ba42d9634bc97708e13ce3f161309a373"/>
    <w:p>
      <w:pPr>
        <w:pStyle w:val="Heading2"/>
      </w:pPr>
      <w:r>
        <w:t xml:space="preserve">Cultural Nuances in Consultancy: The Art of 'Wa' and Trust Building</w:t>
      </w:r>
    </w:p>
    <w:bookmarkEnd w:id="22"/>
    <w:p>
      <w:pPr>
        <w:pStyle w:val="FirstParagraph"/>
      </w:pPr>
      <w:r>
        <w:t xml:space="preserve">// Closing header tag.</w:t>
      </w:r>
    </w:p>
    <w:p>
      <w:pPr>
        <w:pStyle w:val="BodyText"/>
      </w:pPr>
      <w:r>
        <w:t xml:space="preserve">// Main body text elaborating on soft skills required for successful consultancy delivery.</w:t>
      </w:r>
    </w:p>
    <w:p>
      <w:pPr>
        <w:pStyle w:val="BodyText"/>
      </w:pPr>
      <w:r>
        <w:t xml:space="preserve">Communication style is paramount when acting as a Business Consultant in Japan Osaka. The principle of 'Wa', or harmony, governs interpersonal relationships and decision-making processes. Disagreements are rarely expressed openly; instead, they are hinted at through context and non-verbal cues. A skilled Business Consultant must be adept at reading these subtle signals to understand the true sentiment behind a client's statement.</w:t>
      </w:r>
    </w:p>
    <w:p>
      <w:pPr>
        <w:pStyle w:val="BodyText"/>
      </w:pPr>
      <w:r>
        <w:t xml:space="preserve">Building trust, or 'Shinrai', is a slow process in Japan Osaka. It cannot be rushed. Initial meetings are often about establishing character and reliability rather than discussing immediate business terms. Therefore, seminar presentation slides must emphasize the importance of patience and consistency in all interactions.</w:t>
      </w:r>
    </w:p>
    <w:p>
      <w:pPr>
        <w:pStyle w:val="BodyText"/>
      </w:pPr>
      <w:r>
        <w:t xml:space="preserve">Business cards, or 'Meishi', play a significant ritualistic role in introductions across Japan Osaka. They should be presented with both hands and received with equal reverence. Ignoring these customs can severely damage the professional credibility of a Business Consultant.</w:t>
      </w:r>
    </w:p>
    <w:p>
      <w:pPr>
        <w:pStyle w:val="BodyText"/>
      </w:pPr>
      <w:r>
        <w:t xml:space="preserve">Decision-making in Japanese corporations often follows the 'Ringi' system, where proposals are circulated for approval from bottom to top. A Business Consultant advising in Japan Osaka must understand this consensus-building mechanism and avoid pressuring executives for immediate answers.</w:t>
      </w:r>
    </w:p>
    <w:p>
      <w:pPr>
        <w:pStyle w:val="BodyText"/>
      </w:pPr>
      <w:r>
        <w:t xml:space="preserve">// Closing content tag.</w:t>
      </w:r>
    </w:p>
    <w:p>
      <w:pPr>
        <w:pStyle w:val="BodyText"/>
      </w:pPr>
      <w:r>
        <w:t xml:space="preserve">// Closing slide tag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Strategy for Japan Osaka</dc:title>
  <dc:creator/>
  <dc:language>en</dc:language>
  <cp:keywords/>
  <dcterms:created xsi:type="dcterms:W3CDTF">2026-07-29T23:12:08Z</dcterms:created>
  <dcterms:modified xsi:type="dcterms:W3CDTF">2026-07-29T23:12:08Z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