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Business</w:t>
      </w:r>
      <w:r>
        <w:t xml:space="preserve"> </w:t>
      </w:r>
      <w:r>
        <w:t xml:space="preserve">Consultant</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28" w:name="X1835fcb0715e4daddf9a7667ba3ecf909bb5d67"/>
    <w:p>
      <w:pPr>
        <w:pStyle w:val="Heading1"/>
      </w:pPr>
      <w:r>
        <w:t xml:space="preserve">Navigating the Japanese Market: Strategic Insights for Business Consultants in Japan Tokyo</w:t>
      </w:r>
    </w:p>
    <w:bookmarkStart w:id="20" w:name="X910ab5fba12fae91354f71279034308ae373605"/>
    <w:p>
      <w:pPr>
        <w:pStyle w:val="Heading2"/>
      </w:pPr>
      <w:r>
        <w:t xml:space="preserve">The Landscape of Modern Consulting in Japan Tokyo</w:t>
      </w:r>
    </w:p>
    <w:p>
      <w:pPr>
        <w:pStyle w:val="FirstParagraph"/>
      </w:pPr>
      <w:r>
        <w:rPr>
          <w:bCs/>
          <w:b/>
        </w:rPr>
        <w:t xml:space="preserve">Welcome to our comprehensive seminar.</w:t>
      </w:r>
      <w:r>
        <w:t xml:space="preserve"> </w:t>
      </w:r>
      <w:r>
        <w:t xml:space="preserve">Today, we address the pivotal role of the modern Business Consultant within one of Asia’s most dynamic economic hubs: Japan Tokyo. This presentation is designed to provide international and local experts with a nuanced understanding of how to effectively operate as a Business Consultant in this unique market.</w:t>
      </w:r>
    </w:p>
    <w:p>
      <w:pPr>
        <w:pStyle w:val="BodyText"/>
      </w:pPr>
      <w:r>
        <w:rPr>
          <w:bCs/>
          <w:b/>
        </w:rPr>
        <w:t xml:space="preserve">JT</w:t>
      </w:r>
      <w:r>
        <w:t xml:space="preserve">, often referred to simply as Japan Tokyo, represents a convergence of deep-rooted tradition and cutting-edge innovation. For any Business Consultant looking to succeed here, the ability to bridge these two worlds is not just an advantage; it is a necessity. We will explore the cultural nuances, regulatory environments, and strategic opportunities that define this sector.</w:t>
      </w:r>
    </w:p>
    <w:bookmarkEnd w:id="20"/>
    <w:bookmarkStart w:id="21" w:name="X343a7d8f4a8da19285c5a4a90295a8a4a2aa765"/>
    <w:p>
      <w:pPr>
        <w:pStyle w:val="Heading2"/>
      </w:pPr>
      <w:r>
        <w:t xml:space="preserve">The Unique Role of the Business Consultant in Japan Tokyo</w:t>
      </w:r>
    </w:p>
    <w:p>
      <w:pPr>
        <w:pStyle w:val="FirstParagraph"/>
      </w:pPr>
      <w:r>
        <w:t xml:space="preserve">In many Western markets, a Business Consultant is often seen as an external agent of change. However, in</w:t>
      </w:r>
      <w:r>
        <w:t xml:space="preserve"> </w:t>
      </w:r>
      <w:r>
        <w:rPr>
          <w:bCs/>
          <w:b/>
        </w:rPr>
        <w:t xml:space="preserve">JT</w:t>
      </w:r>
      <w:r>
        <w:t xml:space="preserve">, the role is more holistic. A successful Business Consultant must act as a cultural translator and a strategic partner who respects hierarchical structures while gently nudging organizations toward modernization.</w:t>
      </w:r>
    </w:p>
    <w:p>
      <w:pPr>
        <w:numPr>
          <w:ilvl w:val="0"/>
          <w:numId w:val="1001"/>
        </w:numPr>
        <w:pStyle w:val="Compact"/>
      </w:pPr>
      <w:r>
        <w:rPr>
          <w:bCs/>
          <w:b/>
        </w:rPr>
        <w:t xml:space="preserve">Cultural Bridging:</w:t>
      </w:r>
      <w:r>
        <w:t xml:space="preserve"> </w:t>
      </w:r>
      <w:r>
        <w:t xml:space="preserve">The primary function of our consultation model in Japan Tokyo is to align global business practices with local expectations. This involves understanding the concept of "Wa" (harmony) and ensuring that proposed changes do not disrupt social cohesion within the company.</w:t>
      </w:r>
    </w:p>
    <w:p>
      <w:pPr>
        <w:numPr>
          <w:ilvl w:val="0"/>
          <w:numId w:val="1001"/>
        </w:numPr>
        <w:pStyle w:val="Compact"/>
      </w:pPr>
      <w:r>
        <w:rPr>
          <w:bCs/>
          <w:b/>
        </w:rPr>
        <w:t xml:space="preserve">Long-term Relationship Building:</w:t>
      </w:r>
      <w:r>
        <w:t xml:space="preserve"> </w:t>
      </w:r>
      <w:r>
        <w:t xml:space="preserve">Unlike transactional consulting models, success in</w:t>
      </w:r>
      <w:r>
        <w:t xml:space="preserve"> </w:t>
      </w:r>
      <w:r>
        <w:rPr>
          <w:bCs/>
          <w:b/>
        </w:rPr>
        <w:t xml:space="preserve">JT</w:t>
      </w:r>
      <w:r>
        <w:t xml:space="preserve"> </w:t>
      </w:r>
      <w:r>
        <w:t xml:space="preserve">relies on long-term trust. A Business Consultant must demonstrate commitment to the client’s longevity, not just quarterly results.</w:t>
      </w:r>
    </w:p>
    <w:p>
      <w:pPr>
        <w:numPr>
          <w:ilvl w:val="0"/>
          <w:numId w:val="1001"/>
        </w:numPr>
        <w:pStyle w:val="Compact"/>
      </w:pPr>
      <w:r>
        <w:rPr>
          <w:bCs/>
          <w:b/>
        </w:rPr>
        <w:t xml:space="preserve">Nuanced Communication:</w:t>
      </w:r>
      <w:r>
        <w:t xml:space="preserve"> </w:t>
      </w:r>
      <w:r>
        <w:t xml:space="preserve">High-context communication is prevalent in Japan Tokyo. Our consultants must be adept at reading between the lines and understanding non-verbal cues that are critical in boardroom negotiations.</w:t>
      </w:r>
    </w:p>
    <w:bookmarkEnd w:id="21"/>
    <w:bookmarkStart w:id="22" w:name="X7be9260f3fa3fd5a907eb930ffdc5868345c876"/>
    <w:p>
      <w:pPr>
        <w:pStyle w:val="Heading2"/>
      </w:pPr>
      <w:r>
        <w:t xml:space="preserve">Cultural Competency: The Foundation of Success</w:t>
      </w:r>
    </w:p>
    <w:p>
      <w:pPr>
        <w:pStyle w:val="FirstParagraph"/>
      </w:pPr>
      <w:r>
        <w:t xml:space="preserve">To operate effectively as a Business Consultant in Japan Tokyo, one must master the cultural frameworks that drive decision-making. In this region, respect for seniority and consensus-building are paramount.</w:t>
      </w:r>
    </w:p>
    <w:p>
      <w:pPr>
        <w:numPr>
          <w:ilvl w:val="0"/>
          <w:numId w:val="1002"/>
        </w:numPr>
        <w:pStyle w:val="Compact"/>
      </w:pPr>
      <w:r>
        <w:rPr>
          <w:bCs/>
          <w:b/>
        </w:rPr>
        <w:t xml:space="preserve">Nemawashi:</w:t>
      </w:r>
      <w:r>
        <w:t xml:space="preserve"> </w:t>
      </w:r>
      <w:r>
        <w:t xml:space="preserve">This is the process of laying the groundwork for change by informally discussing proposals with stakeholders before official meetings. As a Business Consultant in Japan Tokyo, skipping this step is often viewed as disrespectful and can lead to project failure.</w:t>
      </w:r>
    </w:p>
    <w:p>
      <w:pPr>
        <w:numPr>
          <w:ilvl w:val="0"/>
          <w:numId w:val="1002"/>
        </w:numPr>
        <w:pStyle w:val="Compact"/>
      </w:pPr>
      <w:r>
        <w:rPr>
          <w:bCs/>
          <w:b/>
        </w:rPr>
        <w:t xml:space="preserve">Honne vs. Tatemae:</w:t>
      </w:r>
      <w:r>
        <w:t xml:space="preserve"> </w:t>
      </w:r>
      <w:r>
        <w:t xml:space="preserve">Understanding the difference between one’s true feelings (</w:t>
      </w:r>
      <w:r>
        <w:rPr>
          <w:iCs/>
          <w:i/>
        </w:rPr>
        <w:t xml:space="preserve">Honne</w:t>
      </w:r>
      <w:r>
        <w:t xml:space="preserve">) and public facade (</w:t>
      </w:r>
      <w:r>
        <w:rPr>
          <w:iCs/>
          <w:i/>
        </w:rPr>
        <w:t xml:space="preserve">Tatemae</w:t>
      </w:r>
      <w:r>
        <w:t xml:space="preserve">) is crucial. A skilled Business Consultant knows how to navigate these layers to uncover the real business challenges facing their clients.</w:t>
      </w:r>
    </w:p>
    <w:p>
      <w:pPr>
        <w:numPr>
          <w:ilvl w:val="0"/>
          <w:numId w:val="1002"/>
        </w:numPr>
        <w:pStyle w:val="Compact"/>
      </w:pPr>
      <w:r>
        <w:rPr>
          <w:bCs/>
          <w:b/>
        </w:rPr>
        <w:t xml:space="preserve">Motivational Drivers:</w:t>
      </w:r>
      <w:r>
        <w:t xml:space="preserve"> </w:t>
      </w:r>
      <w:r>
        <w:t xml:space="preserve">In Japan Tokyo, employee motivation often stems from group success and stability rather than individual accolades. Consultants must tailor incentive structures accordingly.</w:t>
      </w:r>
    </w:p>
    <w:bookmarkEnd w:id="22"/>
    <w:bookmarkStart w:id="23" w:name="the-economic-context-of-japan-tokyo"/>
    <w:p>
      <w:pPr>
        <w:pStyle w:val="Heading2"/>
      </w:pPr>
      <w:r>
        <w:t xml:space="preserve">The Economic Context of Japan Tokyo</w:t>
      </w:r>
    </w:p>
    <w:p>
      <w:pPr>
        <w:pStyle w:val="FirstParagraph"/>
      </w:pPr>
      <w:r>
        <w:rPr>
          <w:bCs/>
          <w:b/>
        </w:rPr>
        <w:t xml:space="preserve">JT</w:t>
      </w:r>
      <w:r>
        <w:t xml:space="preserve"> </w:t>
      </w:r>
      <w:r>
        <w:t xml:space="preserve">remains a global economic powerhouse, characterized by a highly skilled workforce and advanced technological infrastructure. However, the market faces specific challenges that require specialized Business Consultant intervention.</w:t>
      </w:r>
    </w:p>
    <w:p>
      <w:pPr>
        <w:numPr>
          <w:ilvl w:val="0"/>
          <w:numId w:val="1003"/>
        </w:numPr>
        <w:pStyle w:val="Compact"/>
      </w:pPr>
      <w:r>
        <w:rPr>
          <w:bCs/>
          <w:b/>
        </w:rPr>
        <w:t xml:space="preserve">Aging Population:</w:t>
      </w:r>
    </w:p>
    <w:p>
      <w:pPr>
        <w:numPr>
          <w:ilvl w:val="0"/>
          <w:numId w:val="1003"/>
        </w:numPr>
        <w:pStyle w:val="Compact"/>
      </w:pPr>
      <w:r>
        <w:rPr>
          <w:bCs/>
          <w:b/>
        </w:rPr>
        <w:t xml:space="preserve">Digital Transformation (DX):</w:t>
      </w:r>
      <w:r>
        <w:t xml:space="preserve">The Japanese government has heavily promoted Digital Transformation. A Business Consultant in this sector must be well-versed in legacy system integration and the adoption of AI and cloud computing solutions that fit the conservative nature of Japanese industry.</w:t>
      </w:r>
    </w:p>
    <w:p>
      <w:pPr>
        <w:numPr>
          <w:ilvl w:val="0"/>
          <w:numId w:val="1003"/>
        </w:numPr>
        <w:pStyle w:val="Compact"/>
      </w:pPr>
      <w:r>
        <w:rPr>
          <w:bCs/>
          <w:b/>
        </w:rPr>
        <w:t xml:space="preserve">Global Expansion vs. Domestic Focus:</w:t>
      </w:r>
      <w:r>
        <w:t xml:space="preserve"> </w:t>
      </w:r>
      <w:r>
        <w:t xml:space="preserve">While many firms look outward, domestic competition in Japan Tokyo is fierce. Consultants must help clients balance global ambitions with local market realities.</w:t>
      </w:r>
    </w:p>
    <w:bookmarkEnd w:id="23"/>
    <w:bookmarkStart w:id="24" w:name="navigating-the-regulatory-environment"/>
    <w:p>
      <w:pPr>
        <w:pStyle w:val="Heading2"/>
      </w:pPr>
      <w:r>
        <w:t xml:space="preserve">Navigating the Regulatory Environment</w:t>
      </w:r>
    </w:p>
    <w:p>
      <w:pPr>
        <w:pStyle w:val="FirstParagraph"/>
      </w:pPr>
      <w:r>
        <w:t xml:space="preserve">The legal and regulatory framework in Japan Tokyo can be complex for outsiders. A key value proposition of a professional Business Consultant is to provide clarity in this maze.</w:t>
      </w:r>
    </w:p>
    <w:p>
      <w:pPr>
        <w:numPr>
          <w:ilvl w:val="0"/>
          <w:numId w:val="1004"/>
        </w:numPr>
        <w:pStyle w:val="Compact"/>
      </w:pPr>
      <w:r>
        <w:rPr>
          <w:bCs/>
          <w:b/>
        </w:rPr>
        <w:t xml:space="preserve">Labor Laws:</w:t>
      </w:r>
    </w:p>
    <w:p>
      <w:pPr>
        <w:numPr>
          <w:ilvl w:val="0"/>
          <w:numId w:val="1004"/>
        </w:numPr>
        <w:pStyle w:val="Compact"/>
      </w:pPr>
      <w:r>
        <w:rPr>
          <w:bCs/>
          <w:b/>
        </w:rPr>
        <w:t xml:space="preserve">Data Privacy:</w:t>
      </w:r>
    </w:p>
    <w:p>
      <w:pPr>
        <w:numPr>
          <w:ilvl w:val="0"/>
          <w:numId w:val="1004"/>
        </w:numPr>
        <w:pStyle w:val="Compact"/>
      </w:pPr>
      <w:r>
        <w:rPr>
          <w:bCs/>
          <w:b/>
        </w:rPr>
        <w:t xml:space="preserve">Corporate Governance Codes:</w:t>
      </w:r>
    </w:p>
    <w:bookmarkEnd w:id="24"/>
    <w:bookmarkStart w:id="25" w:name="strategic-methodologies-for-consultants"/>
    <w:p>
      <w:pPr>
        <w:pStyle w:val="Heading2"/>
      </w:pPr>
      <w:r>
        <w:t xml:space="preserve">Strategic Methodologies for Consultants</w:t>
      </w:r>
    </w:p>
    <w:p>
      <w:pPr>
        <w:pStyle w:val="FirstParagraph"/>
      </w:pPr>
      <w:r>
        <w:t xml:space="preserve">To thrive as a Business Consultant in Japan Tokyo, one must adopt methodologies that resonate with local business ethics. Standard Western frameworks often need adaptation.</w:t>
      </w:r>
    </w:p>
    <w:p>
      <w:pPr>
        <w:numPr>
          <w:ilvl w:val="0"/>
          <w:numId w:val="1005"/>
        </w:numPr>
        <w:pStyle w:val="Compact"/>
      </w:pPr>
      <w:r>
        <w:rPr>
          <w:bCs/>
          <w:b/>
        </w:rPr>
        <w:t xml:space="preserve">The Kaizen Approach:</w:t>
      </w:r>
    </w:p>
    <w:p>
      <w:pPr>
        <w:numPr>
          <w:ilvl w:val="0"/>
          <w:numId w:val="1005"/>
        </w:numPr>
        <w:pStyle w:val="Compact"/>
      </w:pPr>
      <w:r>
        <w:rPr>
          <w:bCs/>
          <w:b/>
        </w:rPr>
        <w:t xml:space="preserve">Data-Driven Decisions with Human Touch:</w:t>
      </w:r>
    </w:p>
    <w:p>
      <w:pPr>
        <w:numPr>
          <w:ilvl w:val="0"/>
          <w:numId w:val="1005"/>
        </w:numPr>
        <w:pStyle w:val="Compact"/>
      </w:pPr>
      <w:r>
        <w:rPr>
          <w:bCs/>
          <w:b/>
        </w:rPr>
        <w:t xml:space="preserve">Risk Mitigation Focus:</w:t>
      </w:r>
    </w:p>
    <w:bookmarkEnd w:id="25"/>
    <w:bookmarkStart w:id="26" w:name="the-future-of-consulting-in-japan-tokyo"/>
    <w:p>
      <w:pPr>
        <w:pStyle w:val="Heading2"/>
      </w:pPr>
      <w:r>
        <w:t xml:space="preserve">The Future of Consulting in Japan Tokyo</w:t>
      </w:r>
    </w:p>
    <w:p>
      <w:pPr>
        <w:pStyle w:val="FirstParagraph"/>
      </w:pPr>
      <w:r>
        <w:t xml:space="preserve">The future for the Business Consultant in Japan Tokyo is bright, provided they remain adaptable. The intersection of technology and tradition is creating new niches.</w:t>
      </w:r>
    </w:p>
    <w:p>
      <w:pPr>
        <w:numPr>
          <w:ilvl w:val="0"/>
          <w:numId w:val="1006"/>
        </w:numPr>
        <w:pStyle w:val="Compact"/>
      </w:pPr>
      <w:r>
        <w:rPr>
          <w:bCs/>
          <w:b/>
        </w:rPr>
        <w:t xml:space="preserve">Sustainability Consulting:</w:t>
      </w:r>
    </w:p>
    <w:p>
      <w:pPr>
        <w:numPr>
          <w:ilvl w:val="0"/>
          <w:numId w:val="1006"/>
        </w:numPr>
        <w:pStyle w:val="Compact"/>
      </w:pPr>
      <w:r>
        <w:rPr>
          <w:bCs/>
          <w:b/>
        </w:rPr>
        <w:t xml:space="preserve">Innovation Hubs:</w:t>
      </w:r>
    </w:p>
    <w:p>
      <w:pPr>
        <w:numPr>
          <w:ilvl w:val="0"/>
          <w:numId w:val="1006"/>
        </w:numPr>
        <w:pStyle w:val="Compact"/>
      </w:pPr>
      <w:r>
        <w:rPr>
          <w:bCs/>
          <w:b/>
        </w:rPr>
        <w:t xml:space="preserve">Cross-Cultural Leadership Training:</w:t>
      </w:r>
    </w:p>
    <w:bookmarkEnd w:id="26"/>
    <w:bookmarkStart w:id="27" w:name="conclusion-embracing-the-complexity"/>
    <w:p>
      <w:pPr>
        <w:pStyle w:val="Heading2"/>
      </w:pPr>
      <w:r>
        <w:t xml:space="preserve">Conclusion: Embracing the Complexity</w:t>
      </w:r>
    </w:p>
    <w:p>
      <w:pPr>
        <w:pStyle w:val="FirstParagraph"/>
      </w:pPr>
      <w:r>
        <w:t xml:space="preserve">In summary, being a Business Consultant in Japan Tokyo is not merely about applying generic business strategies; it is about mastering a complex cultural and economic ecosystem. Success requires patience, deep respect for local customs, and a strategic approach to change management.</w:t>
      </w:r>
    </w:p>
    <w:p>
      <w:pPr>
        <w:pStyle w:val="BodyText"/>
      </w:pPr>
      <w:r>
        <w:rPr>
          <w:bCs/>
          <w:b/>
        </w:rPr>
        <w:t xml:space="preserve">JT</w:t>
      </w:r>
      <w:r>
        <w:t xml:space="preserve"> </w:t>
      </w:r>
      <w:r>
        <w:t xml:space="preserve">offers unparalleled opportunities for those willing to invest the time in understanding its nuances. By acting as respectful partners rather than imposed experts, Business Consultants can drive meaningful transformation and sustainable growth.</w:t>
      </w:r>
    </w:p>
    <w:p>
      <w:pPr>
        <w:pStyle w:val="BodyText"/>
      </w:pPr>
      <w:r>
        <w:t xml:space="preserve">We invite you to engage with us further as we continue to develop specialized programs tailored for consultants seeking mastery in this vital market. Thank you for your attention.</w:t>
      </w:r>
    </w:p>
    <w:bookmarkEnd w:id="27"/>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Business Consultant in Japan Tokyo</dc:title>
  <dc:creator/>
  <dc:language>en</dc:language>
  <cp:keywords/>
  <dcterms:created xsi:type="dcterms:W3CDTF">2026-07-29T19:52:22Z</dcterms:created>
  <dcterms:modified xsi:type="dcterms:W3CDTF">2026-07-29T19:52:22Z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