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Myanmar</w:t>
      </w:r>
      <w:r>
        <w:t xml:space="preserve"> </w:t>
      </w:r>
      <w:r>
        <w:t xml:space="preserve">Yangon</w:t>
      </w:r>
    </w:p>
    <w:bookmarkStart w:id="21" w:name="Xf8a87cd8be70ff9a64bf8e67af2d41a5f6f7cea"/>
    <w:p>
      <w:pPr>
        <w:pStyle w:val="Heading1"/>
      </w:pPr>
      <w:r>
        <w:t xml:space="preserve">Seminar Presentation Slides: Navigating Growth through Expert Business Consultant Services in Myanmar Yangon</w:t>
      </w:r>
    </w:p>
    <w:bookmarkStart w:id="20" w:name="section"/>
    <w:p>
      <w:pPr>
        <w:pStyle w:val="Heading2"/>
      </w:pPr>
    </w:p>
    <w:p>
      <w:pPr>
        <w:pStyle w:val="FirstParagraph"/>
      </w:pPr>
      <w:r>
        <w:rPr>
          <w:bCs/>
          <w:b/>
        </w:rPr>
        <w:t xml:space="preserve">Title:</w:t>
      </w:r>
      <w:r>
        <w:t xml:space="preserve"> </w:t>
      </w:r>
      <w:r>
        <w:t xml:space="preserve">Strategic Transformation and Sustainable Growth for Enterprises in Myanmar Yangon.</w:t>
      </w:r>
    </w:p>
    <w:p>
      <w:pPr>
        <w:pStyle w:val="BodyText"/>
      </w:pPr>
      <w:r>
        <w:rPr>
          <w:bCs/>
          <w:b/>
        </w:rPr>
        <w:t xml:space="preserve">Presentation Overview:</w:t>
      </w:r>
    </w:p>
    <w:p>
      <w:pPr>
        <w:numPr>
          <w:ilvl w:val="0"/>
          <w:numId w:val="1001"/>
        </w:numPr>
        <w:pStyle w:val="Compact"/>
      </w:pPr>
      <w:r>
        <w:t xml:space="preserve">Welcome to this comprehensive seminar dedicated to the evolving landscape of commercial enterprise in Southeast Asia.</w:t>
      </w:r>
    </w:p>
    <w:p>
      <w:pPr>
        <w:numPr>
          <w:ilvl w:val="0"/>
          <w:numId w:val="1001"/>
        </w:numPr>
        <w:pStyle w:val="Compact"/>
      </w:pPr>
      <w:r>
        <w:t xml:space="preserve">The primary focus of this presentation is to elucidate the critical role that a professional Business Consultant plays in navigating complex market dynamics.</w:t>
      </w:r>
    </w:p>
    <w:bookmarkEnd w:id="20"/>
    <w:p>
      <w:pPr>
        <w:pStyle w:val="FirstParagraph"/>
      </w:pPr>
      <w:r>
        <w:t xml:space="preserve">Slide 2: The Unique Economic Context of Myanmar</w:t>
      </w:r>
    </w:p>
    <w:p>
      <w:pPr>
        <w:pStyle w:val="BodyText"/>
      </w:pPr>
      <w:r>
        <w:rPr>
          <w:bCs/>
          <w:b/>
        </w:rPr>
        <w:t xml:space="preserve">The Landscape:</w:t>
      </w:r>
    </w:p>
    <w:p>
      <w:pPr>
        <w:pStyle w:val="BodyText"/>
      </w:pPr>
      <w:r>
        <w:t xml:space="preserve">Myanmar presents a unique dichotomy of vast potential and significant complexity. As the largest economy in mainland Southeast Asia, it possesses abundant natural resources, a young demographic workforce, and strategic geographic location connecting South Asia with China and ASEAN.</w:t>
      </w:r>
    </w:p>
    <w:p>
      <w:pPr>
        <w:pStyle w:val="BodyText"/>
      </w:pPr>
      <w:r>
        <w:rPr>
          <w:bCs/>
          <w:b/>
        </w:rPr>
        <w:t xml:space="preserve">Why Myanmar Yangon?</w:t>
      </w:r>
    </w:p>
    <w:p>
      <w:pPr>
        <w:pStyle w:val="BodyText"/>
      </w:pPr>
      <w:r>
        <w:t xml:space="preserve">Myanmar Yangon stands as the economic capital. It is the hub of commerce, finance, logistics, and industry. Despite recent geopolitical shifts and regulatory changes, Myanmar Yangon remains the focal point for foreign direct investment (FDI) and local business innovation. Understanding the specific nuances of this city is not just an advantage; it is a necessity for survival.</w:t>
      </w:r>
    </w:p>
    <w:p>
      <w:pPr>
        <w:pStyle w:val="BodyText"/>
      </w:pPr>
      <w:r>
        <w:t xml:space="preserve">Slide 3: The Role of a Business Consultant in Emerging Markets</w:t>
      </w:r>
    </w:p>
    <w:p>
      <w:pPr>
        <w:pStyle w:val="BodyText"/>
      </w:pPr>
      <w:r>
        <w:rPr>
          <w:bCs/>
          <w:b/>
        </w:rPr>
        <w:t xml:space="preserve">Bridging the Gap:</w:t>
      </w:r>
    </w:p>
    <w:p>
      <w:pPr>
        <w:pStyle w:val="BodyText"/>
      </w:pPr>
      <w:r>
        <w:t xml:space="preserve">A skilled Business Consultant acts as a bridge between global best practices and local realities. In emerging markets like Myanmar, information asymmetry is high. A consultant provides clarity on market entry strategies, operational efficiency, and risk management.</w:t>
      </w:r>
    </w:p>
    <w:p>
      <w:pPr>
        <w:pStyle w:val="BodyText"/>
      </w:pPr>
      <w:r>
        <w:rPr>
          <w:bCs/>
          <w:b/>
        </w:rPr>
        <w:t xml:space="preserve">Key Functions:</w:t>
      </w:r>
    </w:p>
    <w:p>
      <w:pPr>
        <w:numPr>
          <w:ilvl w:val="0"/>
          <w:numId w:val="1002"/>
        </w:numPr>
        <w:pStyle w:val="Compact"/>
      </w:pPr>
      <w:r>
        <w:t xml:space="preserve">Regulatory Compliance:</w:t>
      </w:r>
      <w:r>
        <w:t xml:space="preserve">Navigating the complex web of local laws, tax structures, and labor regulations specific to Myanmar.</w:t>
      </w:r>
    </w:p>
    <w:p>
      <w:pPr>
        <w:numPr>
          <w:ilvl w:val="0"/>
          <w:numId w:val="1002"/>
        </w:numPr>
        <w:pStyle w:val="Compact"/>
      </w:pPr>
      <w:r>
        <w:rPr>
          <w:bCs/>
          <w:b/>
        </w:rPr>
        <w:t xml:space="preserve">Operational Optimization:</w:t>
      </w:r>
      <w:r>
        <w:t xml:space="preserve"> </w:t>
      </w:r>
      <w:r>
        <w:t xml:space="preserve">Identifying inefficiencies in supply chains and production processes common in traditional industries transitioning to modern methods.</w:t>
      </w:r>
    </w:p>
    <w:p>
      <w:pPr>
        <w:pStyle w:val="FirstParagraph"/>
      </w:pPr>
      <w:r>
        <w:t xml:space="preserve">Slide 4: Deep Dive into the Myanmar Yangon Market</w:t>
      </w:r>
    </w:p>
    <w:p>
      <w:pPr>
        <w:pStyle w:val="BodyText"/>
      </w:pPr>
      <w:r>
        <w:rPr>
          <w:bCs/>
          <w:b/>
        </w:rPr>
        <w:t xml:space="preserve">Sector Analysis:</w:t>
      </w:r>
    </w:p>
    <w:p>
      <w:pPr>
        <w:pStyle w:val="BodyText"/>
      </w:pPr>
      <w:r>
        <w:t xml:space="preserve">The Business Consultant must possess specialized knowledge of key sectors driving Myanmar Yangon. These include:</w:t>
      </w:r>
    </w:p>
    <w:p>
      <w:pPr>
        <w:numPr>
          <w:ilvl w:val="0"/>
          <w:numId w:val="1003"/>
        </w:numPr>
        <w:pStyle w:val="Compact"/>
      </w:pPr>
      <w:r>
        <w:t xml:space="preserve">Agriculture and Agri-processing:</w:t>
      </w:r>
      <w:r>
        <w:t xml:space="preserve"> </w:t>
      </w:r>
      <w:r>
        <w:t xml:space="preserve">Leveraging Myanmar's agricultural base for export markets.</w:t>
      </w:r>
    </w:p>
    <w:p>
      <w:pPr>
        <w:numPr>
          <w:ilvl w:val="0"/>
          <w:numId w:val="1003"/>
        </w:numPr>
        <w:pStyle w:val="Compact"/>
      </w:pPr>
      <w:r>
        <w:rPr>
          <w:bCs/>
          <w:b/>
        </w:rPr>
        <w:t xml:space="preserve">Tourism and Hospitality:</w:t>
      </w:r>
      <w:r>
        <w:t xml:space="preserve"> </w:t>
      </w:r>
      <w:r>
        <w:t xml:space="preserve">Rebuilding infrastructure and service standards post-pandemic to attract international visitors back to Myanmar Yangon.</w:t>
      </w:r>
    </w:p>
    <w:p>
      <w:pPr>
        <w:numPr>
          <w:ilvl w:val="0"/>
          <w:numId w:val="1003"/>
        </w:numPr>
        <w:pStyle w:val="Compact"/>
      </w:pPr>
      <w:r>
        <w:rPr>
          <w:bCs/>
          <w:b/>
        </w:rPr>
        <w:t xml:space="preserve">Fintech and Digital Services:</w:t>
      </w:r>
      <w:r>
        <w:t xml:space="preserve"> </w:t>
      </w:r>
      <w:r>
        <w:t xml:space="preserve">The rapid adoption of mobile banking in Myanmar offers immense opportunities for tech-driven consultancy.</w:t>
      </w:r>
    </w:p>
    <w:p>
      <w:pPr>
        <w:pStyle w:val="FirstParagraph"/>
      </w:pPr>
      <w:r>
        <w:t xml:space="preserve">Cultural Nuances:</w:t>
      </w:r>
    </w:p>
    <w:p>
      <w:pPr>
        <w:pStyle w:val="BodyText"/>
      </w:pPr>
      <w:r>
        <w:t xml:space="preserve">A Business Consultant must also understand the cultural fabric of Myanmar Yangon. This includes understanding hierarchy, relationship-building ("Guanxi" equivalent in local context), and communication styles. Ignoring these soft skills can lead to failure even with perfect financial models.</w:t>
      </w:r>
    </w:p>
    <w:p>
      <w:pPr>
        <w:pStyle w:val="BodyText"/>
      </w:pPr>
      <w:r>
        <w:t xml:space="preserve">Slide 5: Challenges Facing Businesses in Myanmar Yangon</w:t>
      </w:r>
    </w:p>
    <w:p>
      <w:pPr>
        <w:pStyle w:val="BodyText"/>
      </w:pPr>
      <w:r>
        <w:rPr>
          <w:bCs/>
          <w:b/>
        </w:rPr>
        <w:t xml:space="preserve">Persistent Hurdles:</w:t>
      </w:r>
    </w:p>
    <w:p>
      <w:pPr>
        <w:numPr>
          <w:ilvl w:val="0"/>
          <w:numId w:val="1004"/>
        </w:numPr>
        <w:pStyle w:val="Compact"/>
      </w:pPr>
      <w:r>
        <w:rPr>
          <w:bCs/>
          <w:b/>
        </w:rPr>
        <w:t xml:space="preserve">Currency Fluctuation:</w:t>
      </w:r>
      <w:r>
        <w:t xml:space="preserve">The volatility of the Kyat against major currencies creates significant accounting and pricing difficulties.</w:t>
      </w:r>
    </w:p>
    <w:p>
      <w:pPr>
        <w:numPr>
          <w:ilvl w:val="0"/>
          <w:numId w:val="1004"/>
        </w:numPr>
        <w:pStyle w:val="Compact"/>
      </w:pPr>
      <w:r>
        <w:rPr>
          <w:bCs/>
          <w:b/>
        </w:rPr>
        <w:t xml:space="preserve">Talent Retention:</w:t>
      </w:r>
    </w:p>
    <w:p>
      <w:pPr>
        <w:pStyle w:val="FirstParagraph"/>
      </w:pPr>
      <w:r>
        <w:t xml:space="preserve">Slide 6: Strategic Solutions Provided by Consultants</w:t>
      </w:r>
    </w:p>
    <w:p>
      <w:pPr>
        <w:pStyle w:val="BodyText"/>
      </w:pPr>
      <w:r>
        <w:rPr>
          <w:bCs/>
          <w:b/>
        </w:rPr>
        <w:t xml:space="preserve">Actionable Strategies:</w:t>
      </w:r>
    </w:p>
    <w:p>
      <w:pPr>
        <w:numPr>
          <w:ilvl w:val="0"/>
          <w:numId w:val="1005"/>
        </w:numPr>
        <w:pStyle w:val="Compact"/>
      </w:pPr>
      <w:r>
        <w:t xml:space="preserve">Diversification of Revenue Streams: Advising companies to not rely solely on one market or product, thereby increasing resilience in the volatile Myanmar Yangon economy.</w:t>
      </w:r>
    </w:p>
    <w:p>
      <w:pPr>
        <w:numPr>
          <w:ilvl w:val="0"/>
          <w:numId w:val="1005"/>
        </w:numPr>
        <w:pStyle w:val="Compact"/>
      </w:pPr>
      <w:r>
        <w:rPr>
          <w:bCs/>
          <w:b/>
        </w:rPr>
        <w:t xml:space="preserve">Digital Transformation:</w:t>
      </w:r>
      <w:r>
        <w:t xml:space="preserve"> </w:t>
      </w:r>
      <w:r>
        <w:t xml:space="preserve">Implementing ERP systems, cloud storage, and digital marketing strategies to reduce physical overheads and reach wider audiences within Myanmar.</w:t>
      </w:r>
    </w:p>
    <w:p>
      <w:pPr>
        <w:pStyle w:val="FirstParagraph"/>
      </w:pPr>
      <w:r>
        <w:t xml:space="preserve">Slide 7: Case Study Illustration</w:t>
      </w:r>
    </w:p>
    <w:p>
      <w:pPr>
        <w:pStyle w:val="BodyText"/>
      </w:pPr>
      <w:r>
        <w:rPr>
          <w:bCs/>
          <w:b/>
        </w:rPr>
        <w:t xml:space="preserve">Hypothetical Scenario:</w:t>
      </w:r>
    </w:p>
    <w:p>
      <w:pPr>
        <w:numPr>
          <w:ilvl w:val="0"/>
          <w:numId w:val="1006"/>
        </w:numPr>
        <w:pStyle w:val="Compact"/>
      </w:pPr>
      <w:r>
        <w:t xml:space="preserve">The Business Consultant conducted a thorough audit, identifying that their reliance on diesel generators was unsustainable. They advised transitioning to hybrid solar solutions and renegotiating logistics contracts through alternative ports.</w:t>
      </w:r>
    </w:p>
    <w:p>
      <w:pPr>
        <w:pStyle w:val="FirstParagraph"/>
      </w:pPr>
      <w:r>
        <w:t xml:space="preserve">Outcome:</w:t>
      </w:r>
    </w:p>
    <w:p>
      <w:pPr>
        <w:pStyle w:val="FirstParagraph"/>
      </w:pPr>
      <w:r>
        <w:t xml:space="preserve">Slide 8: The Future Outlook for Business in Myanmar Yangon</w:t>
      </w:r>
    </w:p>
    <w:p>
      <w:pPr>
        <w:pStyle w:val="BodyText"/>
      </w:pPr>
      <w:r>
        <w:rPr>
          <w:bCs/>
          <w:b/>
        </w:rPr>
        <w:t xml:space="preserve">Growth Trajectory:</w:t>
      </w:r>
    </w:p>
    <w:p>
      <w:pPr>
        <w:numPr>
          <w:ilvl w:val="0"/>
          <w:numId w:val="1008"/>
        </w:numPr>
        <w:pStyle w:val="Compact"/>
      </w:pPr>
      <w:r>
        <w:t xml:space="preserve">The demand for professional Business Consultant services will grow as more companies realize that survival depends on adaptability and strategic foresight.</w:t>
      </w:r>
    </w:p>
    <w:p>
      <w:pPr>
        <w:pStyle w:val="FirstParagraph"/>
      </w:pPr>
      <w:r>
        <w:rPr>
          <w:bCs/>
          <w:b/>
        </w:rPr>
        <w:t xml:space="preserve">Conclusion:</w:t>
      </w:r>
    </w:p>
    <w:p>
      <w:pPr>
        <w:pStyle w:val="FirstParagraph"/>
      </w:pPr>
      <w:r>
        <w:t xml:space="preserve">Slide 9: Q&amp;A and Closing Remarks</w:t>
      </w:r>
    </w:p>
    <w:p>
      <w:pPr>
        <w:pStyle w:val="BodyText"/>
      </w:pPr>
      <w:r>
        <w:rPr>
          <w:bCs/>
          <w:b/>
        </w:rPr>
        <w:t xml:space="preserve">Sessions:</w:t>
      </w:r>
    </w:p>
    <w:p>
      <w:pPr>
        <w:numPr>
          <w:ilvl w:val="0"/>
          <w:numId w:val="1010"/>
        </w:numPr>
        <w:pStyle w:val="Compact"/>
      </w:pPr>
      <w:r>
        <w:t xml:space="preserve">Detailed discussions on regulatory compliance, HR strategies, and market entry barriers will follow.</w:t>
      </w:r>
    </w:p>
    <w:p>
      <w:pPr>
        <w:pStyle w:val="FirstParagraph"/>
      </w:pPr>
      <w:r>
        <w:rPr>
          <w:bCs/>
          <w:b/>
        </w:rPr>
        <w:t xml:space="preserve">Contact Information:</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Strategic Business Consultancy in Myanmar Yangon</dc:title>
  <dc:creator/>
  <dc:language>en</dc:language>
  <cp:keywords/>
  <dcterms:created xsi:type="dcterms:W3CDTF">2026-07-29T14:33:00Z</dcterms:created>
  <dcterms:modified xsi:type="dcterms:W3CDTF">2026-07-29T14:33:00Z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