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Spain</w:t>
      </w:r>
      <w:r>
        <w:t xml:space="preserve"> </w:t>
      </w:r>
      <w:r>
        <w:t xml:space="preserve">Madrid</w:t>
      </w:r>
    </w:p>
    <w:bookmarkStart w:id="21" w:name="seminar-presentation-slides"/>
    <w:p>
      <w:pPr>
        <w:pStyle w:val="Heading1"/>
      </w:pPr>
      <w:r>
        <w:t xml:space="preserve">Seminar Presentation Slides</w:t>
      </w:r>
    </w:p>
    <w:bookmarkStart w:id="20" w:name="Xb3b78ad6276695dc9aa1938937d2be5437e8179"/>
    <w:p>
      <w:pPr>
        <w:pStyle w:val="Heading2"/>
      </w:pPr>
      <w:r>
        <w:t xml:space="preserve">Navigating the Complexities of Modern Enterprise: The Role of the Business Consultant in Spain Madrid</w:t>
      </w:r>
    </w:p>
    <w:p>
      <w:pPr>
        <w:pStyle w:val="FirstParagraph"/>
      </w:pPr>
      <w:r>
        <w:rPr>
          <w:bCs/>
          <w:b/>
        </w:rPr>
        <w:t xml:space="preserve">Welcome to this comprehensive seminar.</w:t>
      </w:r>
    </w:p>
    <w:p>
      <w:pPr>
        <w:pStyle w:val="BodyText"/>
      </w:pPr>
      <w:r>
        <w:t xml:space="preserve">In today’s rapidly evolving global economy, organizations face unprecedented challenges ranging from digital transformation and regulatory compliance to market saturation and operational inefficiencies. This presentation serves as a critical guide for understanding the profound value that strategic advisory services provide to enterprises operating within one of Europe's most dynamic financial hubs: Spain Madrid.</w:t>
      </w:r>
    </w:p>
    <w:p>
      <w:pPr>
        <w:pStyle w:val="BodyText"/>
      </w:pPr>
      <w:r>
        <w:t xml:space="preserve">The primary objective of this document is to articulate how specialized consultancy functions not merely as an external support mechanism, but as an indispensable catalyst for sustainable growth, resilience, and competitive advantage. By focusing specifically on the unique economic landscape of Spain Madrid, we will explore why local expertise combined with global best practices is essential for success. The following sections will detail the core methodologies employed by successful consultants and demonstrate their tangible impact on organizational performance.</w:t>
      </w:r>
    </w:p>
    <w:p>
      <w:pPr>
        <w:pStyle w:val="BodyText"/>
      </w:pPr>
      <w:r>
        <w:t xml:space="preserve">Slide 1: Introduction &amp; Context</w:t>
      </w:r>
    </w:p>
    <w:bookmarkEnd w:id="20"/>
    <w:bookmarkEnd w:id="21"/>
    <w:bookmarkStart w:id="23" w:name="X556ce87881d37ac6340e1eb9c1e111c61bb3edc"/>
    <w:p>
      <w:pPr>
        <w:pStyle w:val="Heading2"/>
      </w:pPr>
      <w:r>
        <w:t xml:space="preserve">The Strategic Imperative for Business Consultant Services</w:t>
      </w:r>
    </w:p>
    <w:p>
      <w:pPr>
        <w:pStyle w:val="FirstParagraph"/>
      </w:pPr>
      <w:r>
        <w:t xml:space="preserve">In the contemporary corporate environment, the decision to engage a professional advisor is rarely just about solving immediate problems; it is about securing future viability. A dedicated</w:t>
      </w:r>
      <w:r>
        <w:t xml:space="preserve"> </w:t>
      </w:r>
      <w:r>
        <w:rPr>
          <w:bCs/>
          <w:b/>
        </w:rPr>
        <w:t xml:space="preserve">Business Consultant</w:t>
      </w:r>
      <w:r>
        <w:t xml:space="preserve"> </w:t>
      </w:r>
      <w:r>
        <w:t xml:space="preserve">brings an objective, external perspective that internal teams often lack due to biases or operational blindness. They identify inefficiencies hidden in plain sight and propose data-driven solutions that align with long-term strategic goals.</w:t>
      </w:r>
    </w:p>
    <w:bookmarkStart w:id="22" w:name="core-functions-of-strategic-advisory"/>
    <w:p>
      <w:pPr>
        <w:pStyle w:val="Heading3"/>
      </w:pPr>
      <w:r>
        <w:t xml:space="preserve">Core Functions of Strategic Advisory</w:t>
      </w:r>
    </w:p>
    <w:p>
      <w:pPr>
        <w:numPr>
          <w:ilvl w:val="0"/>
          <w:numId w:val="1001"/>
        </w:numPr>
        <w:pStyle w:val="Compact"/>
      </w:pPr>
      <w:r>
        <w:rPr>
          <w:bCs/>
          <w:b/>
        </w:rPr>
        <w:t xml:space="preserve">Digital Transformation:</w:t>
      </w:r>
      <w:r>
        <w:t xml:space="preserve"> </w:t>
      </w:r>
      <w:r>
        <w:t xml:space="preserve">Guiding legacy systems toward modern, agile technologies to enhance productivity.</w:t>
      </w:r>
    </w:p>
    <w:p>
      <w:pPr>
        <w:numPr>
          <w:ilvl w:val="0"/>
          <w:numId w:val="1001"/>
        </w:numPr>
        <w:pStyle w:val="Compact"/>
      </w:pPr>
      <w:r>
        <w:rPr>
          <w:bCs/>
          <w:b/>
        </w:rPr>
        <w:t xml:space="preserve">Risk Management:</w:t>
      </w:r>
    </w:p>
    <w:p>
      <w:pPr>
        <w:numPr>
          <w:ilvl w:val="0"/>
          <w:numId w:val="1001"/>
        </w:numPr>
        <w:pStyle w:val="Compact"/>
      </w:pPr>
      <w:r>
        <w:rPr>
          <w:bCs/>
          <w:b/>
        </w:rPr>
        <w:t xml:space="preserve">Market Expansion: Developing robust entry strategies for new regions or demographic segments.</w:t>
      </w:r>
    </w:p>
    <w:p>
      <w:pPr>
        <w:numPr>
          <w:ilvl w:val="0"/>
          <w:numId w:val="1001"/>
        </w:numPr>
        <w:pStyle w:val="Compact"/>
      </w:pPr>
      <w:r>
        <w:t xml:space="preserve">Talent Optimization: Aligning human resources strategies with business objectives to improve retention and performance.</w:t>
      </w:r>
    </w:p>
    <w:p>
      <w:pPr>
        <w:pStyle w:val="FirstParagraph"/>
      </w:pPr>
      <w:r>
        <w:t xml:space="preserve">The integration of these services ensures that companies do not merely survive market fluctuations but thrive by anticipating changes before they become crises. This proactive approach is the hallmark of a high-value consulting partnership.</w:t>
      </w:r>
    </w:p>
    <w:p>
      <w:pPr>
        <w:pStyle w:val="BodyText"/>
      </w:pPr>
      <w:r>
        <w:t xml:space="preserve">Slide 2: Strategic Imperative</w:t>
      </w:r>
    </w:p>
    <w:bookmarkEnd w:id="22"/>
    <w:bookmarkEnd w:id="23"/>
    <w:bookmarkStart w:id="25" w:name="the-unique-landscape-of-spain-madrid"/>
    <w:p>
      <w:pPr>
        <w:pStyle w:val="Heading2"/>
      </w:pPr>
      <w:r>
        <w:t xml:space="preserve">The Unique Landscape of Spain Madrid</w:t>
      </w:r>
    </w:p>
    <w:p>
      <w:pPr>
        <w:pStyle w:val="FirstParagraph"/>
      </w:pPr>
      <w:r>
        <w:t xml:space="preserve">To understand the necessity of specialized consulting, one must first appreciate the specific context in which these services are deployed. The economic environment of Spain Madrid is characterized by a vibrant mix of traditional industries and burgeoning tech sectors. As the capital city and financial heart of the nation, it offers unique opportunities that come with equally unique complexities.</w:t>
      </w:r>
    </w:p>
    <w:bookmarkStart w:id="24" w:name="economic-dynamics-in-spain-madrid"/>
    <w:p>
      <w:pPr>
        <w:pStyle w:val="Heading3"/>
      </w:pPr>
      <w:r>
        <w:t xml:space="preserve">Economic Dynamics in Spain Madrid</w:t>
      </w:r>
    </w:p>
    <w:p>
      <w:pPr>
        <w:pStyle w:val="FirstParagraph"/>
      </w:pPr>
      <w:r>
        <w:t xml:space="preserve">The region boasts a robust GDP contribution to the national economy, driven largely by services, tourism, finance, and increasingly, technology. However navigating this market requires more than just general business knowledge. It demands a nuanced understanding of local consumer behavior distinct cultural nuances and regulatory frameworks that differ significantly from other European markets.</w:t>
      </w:r>
    </w:p>
    <w:p>
      <w:pPr>
        <w:pStyle w:val="BodyText"/>
      </w:pPr>
      <w:r>
        <w:t xml:space="preserve">Furthermore the competitive density in Madrid is high. Multinational corporations sit alongside agile startups creating a saturated marketplace where differentiation is key. A consultant must understand how to position clients effectively within this crowded ecosystem to ensure visibility and relevance.</w:t>
      </w:r>
    </w:p>
    <w:p>
      <w:pPr>
        <w:pStyle w:val="BodyText"/>
      </w:pPr>
      <w:r>
        <w:t xml:space="preserve">Slide 3: Landscape Analysis</w:t>
      </w:r>
    </w:p>
    <w:bookmarkEnd w:id="24"/>
    <w:bookmarkEnd w:id="25"/>
    <w:bookmarkStart w:id="27" w:name="X972a5eddc9abba0b379a98f39b5f44b8c0c09dc"/>
    <w:p>
      <w:pPr>
        <w:pStyle w:val="Heading2"/>
      </w:pPr>
      <w:r>
        <w:t xml:space="preserve">Bridging Global Best Practices with Local Expertise in Spain Madrid</w:t>
      </w:r>
    </w:p>
    <w:p>
      <w:pPr>
        <w:pStyle w:val="FirstParagraph"/>
      </w:pPr>
      <w:r>
        <w:t xml:space="preserve">The most effective Business Consultant operates at the intersection of global standards and local realities. They leverage international frameworks proven in other markets but adapt them to fit the specific cultural and legal fabric of Spain Madrid.</w:t>
      </w:r>
    </w:p>
    <w:bookmarkStart w:id="26" w:name="Xc37a088711091d8f4ae40f9e95de91dd7514b0a"/>
    <w:p>
      <w:pPr>
        <w:pStyle w:val="Heading3"/>
      </w:pPr>
      <w:r>
        <w:t xml:space="preserve">Cultural Nuances and Stakeholder Management</w:t>
      </w:r>
    </w:p>
    <w:p>
      <w:pPr>
        <w:numPr>
          <w:ilvl w:val="0"/>
          <w:numId w:val="1002"/>
        </w:numPr>
        <w:pStyle w:val="Compact"/>
      </w:pPr>
      <w:r>
        <w:rPr>
          <w:bCs/>
          <w:b/>
        </w:rPr>
        <w:t xml:space="preserve">Relationship-Based Business: In Spain Madrid , personal relationships often dictate business success. Consultants must facilitate networking strategies that respect local etiquette while achieving corporate goals.</w:t>
      </w:r>
    </w:p>
    <w:p>
      <w:pPr>
        <w:numPr>
          <w:ilvl w:val="0"/>
          <w:numId w:val="1002"/>
        </w:numPr>
        <w:pStyle w:val="Compact"/>
      </w:pPr>
      <w:r>
        <w:rPr>
          <w:bCs/>
          <w:b/>
        </w:rPr>
        <w:t xml:space="preserve">Navigating Bureaucracy: Understanding local administrative procedures is crucial for timely project execution. A skilled consultant streamlines these processes to prevent costly delays.</w:t>
      </w:r>
    </w:p>
    <w:p>
      <w:pPr>
        <w:numPr>
          <w:ilvl w:val="0"/>
          <w:numId w:val="1002"/>
        </w:numPr>
        <w:pStyle w:val="Compact"/>
      </w:pPr>
      <w:r>
        <w:t xml:space="preserve">Language and Communication: Effective communication requires not just translation but cultural adaptation of messaging to resonate with Spanish stakeholders.</w:t>
      </w:r>
    </w:p>
    <w:p>
      <w:pPr>
        <w:pStyle w:val="FirstParagraph"/>
      </w:pPr>
      <w:r>
        <w:t xml:space="preserve">This hybrid approach ensures that strategic initiatives are not only theoretically sound but also practically executable within the local context of Spain Madrid.</w:t>
      </w:r>
    </w:p>
    <w:p>
      <w:pPr>
        <w:pStyle w:val="BodyText"/>
      </w:pPr>
      <w:r>
        <w:t xml:space="preserve">Slide 4: Bridging Global &amp; Local</w:t>
      </w:r>
    </w:p>
    <w:bookmarkEnd w:id="26"/>
    <w:bookmarkEnd w:id="27"/>
    <w:bookmarkStart w:id="29" w:name="tangible-outcomes-and-roi-for-clients"/>
    <w:p>
      <w:pPr>
        <w:pStyle w:val="Heading2"/>
      </w:pPr>
      <w:r>
        <w:t xml:space="preserve">Tangible Outcomes and ROI for Clients</w:t>
      </w:r>
    </w:p>
    <w:p>
      <w:pPr>
        <w:pStyle w:val="FirstParagraph"/>
      </w:pPr>
      <w:r>
        <w:t xml:space="preserve">Ultimately the value of a Business Consultant is measured by tangible results. When engaged correctly within the Spain Madrid market, clients can expect significant improvements across key performance indicators.</w:t>
      </w:r>
    </w:p>
    <w:bookmarkStart w:id="28" w:name="key-performance-improvements"/>
    <w:p>
      <w:pPr>
        <w:pStyle w:val="Heading3"/>
      </w:pPr>
      <w:r>
        <w:t xml:space="preserve">Key Performance Improvements</w:t>
      </w:r>
    </w:p>
    <w:p>
      <w:pPr>
        <w:numPr>
          <w:ilvl w:val="0"/>
          <w:numId w:val="1003"/>
        </w:numPr>
        <w:pStyle w:val="Compact"/>
      </w:pPr>
      <w:r>
        <w:rPr>
          <w:bCs/>
          <w:b/>
        </w:rPr>
        <w:t xml:space="preserve">Increased Operational Efficiency: By optimizing workflows and reducing waste organizations often see cost reductions of 15% to 20% within the first year.</w:t>
      </w:r>
    </w:p>
    <w:p>
      <w:pPr>
        <w:numPr>
          <w:ilvl w:val="0"/>
          <w:numId w:val="1003"/>
        </w:numPr>
        <w:pStyle w:val="Compact"/>
      </w:pPr>
      <w:r>
        <w:rPr>
          <w:bCs/>
          <w:b/>
        </w:rPr>
        <w:t xml:space="preserve">Accelerated Growth Trajectories: Strategic market entry plans developed by consultants can reduce time-to-market for new products by up to thirty percent.</w:t>
      </w:r>
    </w:p>
    <w:p>
      <w:pPr>
        <w:numPr>
          <w:ilvl w:val="0"/>
          <w:numId w:val="1003"/>
        </w:numPr>
      </w:pPr>
      <w:r>
        <w:rPr>
          <w:bCs/>
          <w:b/>
        </w:rPr>
        <w:t xml:space="preserve">Enhanced Decision Making: Data-driven insights empower leadership teams to make informed decisions quickly and confidently.</w:t>
      </w:r>
    </w:p>
    <w:p>
      <w:pPr>
        <w:numPr>
          <w:ilvl w:val="0"/>
          <w:numId w:val="1000"/>
        </w:numPr>
      </w:pPr>
      <w:r>
        <w:t xml:space="preserve">These outcomes translate directly into bottom-line improvement, validating the investment in professional consultancy services. In a competitive hub like Spain Madrid , these efficiency gains are often the difference between market leadership and obscurity.</w:t>
      </w:r>
    </w:p>
    <w:p>
      <w:pPr>
        <w:numPr>
          <w:ilvl w:val="0"/>
          <w:numId w:val="1000"/>
        </w:numPr>
        <w:pStyle w:val="Compact"/>
      </w:pPr>
      <w:r>
        <w:t xml:space="preserve">Slide 5: Outcomes &amp; ROI</w:t>
      </w:r>
    </w:p>
    <w:bookmarkEnd w:id="28"/>
    <w:bookmarkEnd w:id="29"/>
    <w:bookmarkStart w:id="30" w:name="X4b8709756eb0f3433c1f0d55d220086b8c670ec"/>
    <w:p>
      <w:pPr>
        <w:pStyle w:val="Heading2"/>
      </w:pPr>
      <w:r>
        <w:t xml:space="preserve">Conclusion and Future Outlook in Spain Madrid</w:t>
      </w:r>
    </w:p>
    <w:p>
      <w:pPr>
        <w:pStyle w:val="FirstParagraph"/>
      </w:pPr>
      <w:r>
        <w:t xml:space="preserve">In conclusion this seminar presentation underscores the critical importance of engaging a qualified Business Consultant when navigating the complexities of modern enterprise specifically within Spain Madrid.</w:t>
      </w:r>
    </w:p>
    <w:p>
      <w:pPr>
        <w:pStyle w:val="BodyText"/>
      </w:pPr>
      <w:r>
        <w:t xml:space="preserve">The convergence of global trends with local market dynamics requires a specialized skillset. Organizations that leverage professional advisory services position themselves to overcome challenges, seize opportunities and achieve sustainable growth. As we look toward the future , the demand for strategic insight will only intensify . Investing in expert consultancy is no longer optional it is essential.</w:t>
      </w:r>
    </w:p>
    <w:p>
      <w:pPr>
        <w:pStyle w:val="BodyText"/>
      </w:pPr>
      <w:r>
        <w:t xml:space="preserve">We encourage all participants to evaluate their current strategies critically and consider how a tailored consulting approach can unlock hidden potential within your organization. The path to excellence in Spain Madrid begins with informed action and strategic partnership.</w:t>
      </w:r>
    </w:p>
    <w:p>
      <w:pPr>
        <w:pStyle w:val="BodyText"/>
      </w:pPr>
      <w:r>
        <w:t xml:space="preserve">Slide 6: Final Thoughts</w:t>
      </w:r>
    </w:p>
    <w:p>
      <w:pPr>
        <w:pStyle w:val="BodyText"/>
      </w:pPr>
      <w:r>
        <w:t xml:space="preserve">Total Word Count Estimate: ~850 words including structural elements and expanded descriptions for clarity and depth as requested.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Business Consulting in Spain Madrid</dc:title>
  <dc:creator/>
  <dc:language>en</dc:language>
  <cp:keywords/>
  <dcterms:created xsi:type="dcterms:W3CDTF">2026-07-30T04:01:41Z</dcterms:created>
  <dcterms:modified xsi:type="dcterms:W3CDTF">2026-07-30T04:01:41Z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