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t xml:space="preserve">The Culinary Landscape of</w:t>
      </w:r>
      <w:r>
        <w:t xml:space="preserve"> </w:t>
      </w:r>
      <w:r>
        <w:rPr>
          <w:bCs/>
          <w:b/>
        </w:rPr>
        <w:t xml:space="preserve">United States San Francisco</w:t>
      </w:r>
    </w:p>
    <w:p>
      <w:pPr>
        <w:pStyle w:val="BodyText"/>
      </w:pPr>
      <w:r>
        <w:t xml:space="preserve">An analysis of the modern</w:t>
      </w:r>
      <w:r>
        <w:t xml:space="preserve"> </w:t>
      </w:r>
      <w:r>
        <w:rPr>
          <w:bCs/>
          <w:b/>
        </w:rPr>
        <w:t xml:space="preserve">Chef</w:t>
      </w:r>
    </w:p>
    <w:bookmarkEnd w:id="20"/>
    <w:bookmarkStart w:id="21" w:name="slide-1-introduction-and-context"/>
    <w:p>
      <w:pPr>
        <w:pStyle w:val="Heading1"/>
      </w:pPr>
      <w:r>
        <w:t xml:space="preserve">Slide 1: Introduction and Context</w:t>
      </w:r>
    </w:p>
    <w:p>
      <w:pPr>
        <w:pStyle w:val="FirstParagraph"/>
      </w:pPr>
      <w:r>
        <w:rPr>
          <w:iCs/>
          <w:i/>
        </w:rPr>
        <w:t xml:space="preserve">Welcome to today's seminar presentation.</w:t>
      </w:r>
    </w:p>
    <w:p>
      <w:pPr>
        <w:numPr>
          <w:ilvl w:val="0"/>
          <w:numId w:val="1001"/>
        </w:numPr>
        <w:pStyle w:val="Compact"/>
      </w:pPr>
      <w:r>
        <w:rPr>
          <w:bCs/>
          <w:b/>
        </w:rPr>
        <w:t xml:space="preserve">Familiarization with United States San Francisco:</w:t>
      </w:r>
    </w:p>
    <w:p>
      <w:pPr>
        <w:numPr>
          <w:ilvl w:val="0"/>
          <w:numId w:val="1001"/>
        </w:numPr>
        <w:pStyle w:val="Compact"/>
      </w:pPr>
      <w:r>
        <w:rPr>
          <w:bCs/>
          <w:b/>
        </w:rPr>
        <w:t xml:space="preserve">The Role of the Chef:</w:t>
      </w:r>
    </w:p>
    <w:p>
      <w:pPr>
        <w:numPr>
          <w:ilvl w:val="0"/>
          <w:numId w:val="1001"/>
        </w:numPr>
        <w:pStyle w:val="Compact"/>
      </w:pPr>
      <w:r>
        <w:rPr>
          <w:bCs/>
          <w:b/>
        </w:rPr>
        <w:t xml:space="preserve">Seminar Objectives:</w:t>
      </w:r>
    </w:p>
    <w:bookmarkEnd w:id="21"/>
    <w:bookmarkStart w:id="22" w:name="X7646227f3dab150220395b53aecbefd8a516ac4"/>
    <w:p>
      <w:pPr>
        <w:pStyle w:val="Heading1"/>
      </w:pPr>
      <w:r>
        <w:t xml:space="preserve">Slide 2: The History of Cuisine in United States San Francisco</w:t>
      </w:r>
    </w:p>
    <w:p>
      <w:pPr>
        <w:pStyle w:val="FirstParagraph"/>
      </w:pPr>
      <w:r>
        <w:t xml:space="preserve">To understand the modern chef, one must look at the past. The culinary scene in United States San Francisco is not static; it is dynamic and reactive to global changes.</w:t>
      </w:r>
    </w:p>
    <w:p>
      <w:pPr>
        <w:numPr>
          <w:ilvl w:val="0"/>
          <w:numId w:val="1002"/>
        </w:numPr>
        <w:pStyle w:val="Compact"/>
      </w:pPr>
      <w:r>
        <w:rPr>
          <w:bCs/>
          <w:b/>
        </w:rPr>
        <w:t xml:space="preserve">The Gold Rush Era:</w:t>
      </w:r>
    </w:p>
    <w:p>
      <w:pPr>
        <w:numPr>
          <w:ilvl w:val="0"/>
          <w:numId w:val="1002"/>
        </w:numPr>
        <w:pStyle w:val="Compact"/>
      </w:pPr>
      <w:r>
        <w:rPr>
          <w:bCs/>
          <w:b/>
        </w:rPr>
        <w:t xml:space="preserve">The Counterculture Movement:</w:t>
      </w:r>
    </w:p>
    <w:p>
      <w:pPr>
        <w:numPr>
          <w:ilvl w:val="0"/>
          <w:numId w:val="1002"/>
        </w:numPr>
        <w:pStyle w:val="Compact"/>
      </w:pPr>
      <w:r>
        <w:rPr>
          <w:bCs/>
          <w:b/>
        </w:rPr>
        <w:t xml:space="preserve">The Farm-to-Table Revolution:</w:t>
      </w:r>
    </w:p>
    <w:bookmarkEnd w:id="22"/>
    <w:bookmarkStart w:id="24" w:name="Xf3975da091f4767265960e611445f6ee09a30c2"/>
    <w:p>
      <w:pPr>
        <w:pStyle w:val="Heading1"/>
      </w:pPr>
      <w:r>
        <w:t xml:space="preserve">Slide 3: Sustainability and the Modern Chef</w:t>
      </w:r>
    </w:p>
    <w:p>
      <w:pPr>
        <w:pStyle w:val="FirstParagraph"/>
      </w:pPr>
      <w:r>
        <w:t xml:space="preserve">In contemporary United States San Francisco, being a chef is no longer just about cooking; it is about stewardship. The environmental footprint of dining has come under intense scrutiny.</w:t>
      </w:r>
    </w:p>
    <w:bookmarkStart w:id="23" w:name="key-sustainability-practices"/>
    <w:p>
      <w:pPr>
        <w:pStyle w:val="Heading2"/>
      </w:pPr>
      <w:r>
        <w:t xml:space="preserve">Key Sustainability Practices</w:t>
      </w:r>
    </w:p>
    <w:p>
      <w:pPr>
        <w:numPr>
          <w:ilvl w:val="0"/>
          <w:numId w:val="1003"/>
        </w:numPr>
        <w:pStyle w:val="Compact"/>
      </w:pPr>
      <w:r>
        <w:rPr>
          <w:bCs/>
          <w:b/>
        </w:rPr>
        <w:t xml:space="preserve">Zero-Waste Kitchens:</w:t>
      </w:r>
    </w:p>
    <w:p>
      <w:pPr>
        <w:numPr>
          <w:ilvl w:val="0"/>
          <w:numId w:val="1003"/>
        </w:numPr>
        <w:pStyle w:val="Compact"/>
      </w:pPr>
      <w:r>
        <w:rPr>
          <w:bCs/>
          <w:b/>
        </w:rPr>
        <w:t xml:space="preserve">Local Sourcing:</w:t>
      </w:r>
    </w:p>
    <w:p>
      <w:pPr>
        <w:numPr>
          <w:ilvl w:val="0"/>
          <w:numId w:val="1003"/>
        </w:numPr>
        <w:pStyle w:val="Compact"/>
      </w:pPr>
      <w:r>
        <w:rPr>
          <w:bCs/>
          <w:b/>
        </w:rPr>
        <w:t xml:space="preserve">Plant-Forward Menus:</w:t>
      </w:r>
    </w:p>
    <w:bookmarkEnd w:id="23"/>
    <w:bookmarkEnd w:id="24"/>
    <w:bookmarkStart w:id="25" w:name="Xb983c96abede9dbef9a28e5a2b1b25748596c90"/>
    <w:p>
      <w:pPr>
        <w:pStyle w:val="Heading1"/>
      </w:pPr>
      <w:r>
        <w:t xml:space="preserve">Slide Number Four: Technology and Innovation in the Kitchen</w:t>
      </w:r>
    </w:p>
    <w:p>
      <w:pPr>
        <w:pStyle w:val="FirstParagraph"/>
      </w:pPr>
      <w:r>
        <w:t xml:space="preserve">United States San Francisco is also a global tech hub. This technological prowess has inevitably spilled over into the culinary world, influencing how a modern chef operates.</w:t>
      </w:r>
    </w:p>
    <w:p>
      <w:pPr>
        <w:numPr>
          <w:ilvl w:val="0"/>
          <w:numId w:val="1004"/>
        </w:numPr>
        <w:pStyle w:val="Compact"/>
      </w:pPr>
      <w:r>
        <w:rPr>
          <w:bCs/>
          <w:b/>
        </w:rPr>
        <w:t xml:space="preserve">Precision Cooking:</w:t>
      </w:r>
    </w:p>
    <w:p>
      <w:pPr>
        <w:numPr>
          <w:ilvl w:val="0"/>
          <w:numId w:val="1004"/>
        </w:numPr>
        <w:pStyle w:val="Compact"/>
      </w:pPr>
      <w:r>
        <w:rPr>
          <w:bCs/>
          <w:b/>
        </w:rPr>
        <w:t xml:space="preserve">Supply Chain Management:</w:t>
      </w:r>
    </w:p>
    <w:p>
      <w:pPr>
        <w:numPr>
          <w:ilvl w:val="0"/>
          <w:numId w:val="1004"/>
        </w:numPr>
        <w:pStyle w:val="Compact"/>
      </w:pPr>
      <w:r>
        <w:rPr>
          <w:bCs/>
          <w:b/>
        </w:rPr>
        <w:t xml:space="preserve">Digital Engagement:</w:t>
      </w:r>
    </w:p>
    <w:bookmarkEnd w:id="25"/>
    <w:bookmarkStart w:id="26" w:name="Xa24ebdbd8f3c6a26275ce08409c0fa8d1df0b3c"/>
    <w:p>
      <w:pPr>
        <w:pStyle w:val="Heading1"/>
      </w:pPr>
      <w:r>
        <w:t xml:space="preserve">Slide Number Five: Challenges Facing the Chef</w:t>
      </w:r>
    </w:p>
    <w:p>
      <w:pPr>
        <w:pStyle w:val="FirstParagraph"/>
      </w:pPr>
      <w:r>
        <w:t xml:space="preserve">Despite the vibrant culture of United States San Francisco, chefs face significant hurdles in their profession today. It is crucial to address these challenges to understand the full scope of the role.</w:t>
      </w:r>
    </w:p>
    <w:p>
      <w:pPr>
        <w:numPr>
          <w:ilvl w:val="0"/>
          <w:numId w:val="1005"/>
        </w:numPr>
        <w:pStyle w:val="Compact"/>
      </w:pPr>
      <w:r>
        <w:rPr>
          <w:bCs/>
          <w:b/>
        </w:rPr>
        <w:t xml:space="preserve">Rising Cost of Living:</w:t>
      </w:r>
    </w:p>
    <w:p>
      <w:pPr>
        <w:numPr>
          <w:ilvl w:val="0"/>
          <w:numId w:val="1005"/>
        </w:numPr>
        <w:pStyle w:val="Compact"/>
      </w:pPr>
      <w:r>
        <w:rPr>
          <w:bCs/>
          <w:b/>
        </w:rPr>
        <w:t xml:space="preserve">Labor Shortages:</w:t>
      </w:r>
    </w:p>
    <w:p>
      <w:pPr>
        <w:numPr>
          <w:ilvl w:val="0"/>
          <w:numId w:val="1005"/>
        </w:numPr>
        <w:pStyle w:val="Compact"/>
      </w:pPr>
      <w:r>
        <w:rPr>
          <w:bCs/>
          <w:b/>
        </w:rPr>
        <w:t xml:space="preserve">Changing Consumer Expectations:</w:t>
      </w:r>
    </w:p>
    <w:bookmarkEnd w:id="26"/>
    <w:bookmarkStart w:id="27" w:name="conclusion-slide"/>
    <w:p>
      <w:pPr>
        <w:pStyle w:val="Heading1"/>
      </w:pPr>
      <w:r>
        <w:t xml:space="preserve">Conclusion Slide</w:t>
      </w:r>
    </w:p>
    <w:p>
      <w:pPr>
        <w:pStyle w:val="FirstParagraph"/>
      </w:pPr>
      <w:r>
        <w:t xml:space="preserve">In summary, the role of the chef in United States San Francisco is multifaceted. It combines artistic expression with business acumen and environmental stewardship.</w:t>
      </w:r>
    </w:p>
    <w:p>
      <w:pPr>
        <w:numPr>
          <w:ilvl w:val="0"/>
          <w:numId w:val="1006"/>
        </w:numPr>
        <w:pStyle w:val="Compact"/>
      </w:pPr>
      <w:r>
        <w:rPr>
          <w:bCs/>
          <w:b/>
        </w:rPr>
        <w:t xml:space="preserve">Summary of Key Points:</w:t>
      </w:r>
    </w:p>
    <w:p>
      <w:pPr>
        <w:numPr>
          <w:ilvl w:val="0"/>
          <w:numId w:val="1006"/>
        </w:numPr>
        <w:pStyle w:val="Compact"/>
      </w:pPr>
      <w:r>
        <w:rPr>
          <w:bCs/>
          <w:b/>
        </w:rPr>
        <w:t xml:space="preserve">Final Thoughts:</w:t>
      </w:r>
    </w:p>
    <w:p>
      <w:pPr>
        <w:pStyle w:val="FirstParagraph"/>
      </w:pPr>
      <w:r>
        <w:rPr>
          <w:bCs/>
          <w:b/>
        </w:rPr>
        <w:t xml:space="preserve">Thank You for Attending This Seminar Presentation Slides Session.</w:t>
      </w:r>
    </w:p>
    <w:bookmarkEnd w:id="27"/>
    <w:bookmarkStart w:id="28" w:name="qa-session-procedure"/>
    <w:p>
      <w:pPr>
        <w:pStyle w:val="Heading3"/>
      </w:pPr>
      <w:r>
        <w:t xml:space="preserve">Q&amp;A Session Procedure</w:t>
      </w:r>
    </w:p>
    <w:p>
      <w:pPr>
        <w:pStyle w:val="FirstParagraph"/>
      </w:pPr>
      <w:r>
        <w:t xml:space="preserve">Please direct all questions regarding the impact of United States San Francisco regulations on food service establishments to the lead presenter. We encourage open dialogue about how regulatory frameworks affect the daily operations of a Chef.</w:t>
      </w:r>
    </w:p>
    <w:p>
      <w:pPr>
        <w:pStyle w:val="BodyText"/>
      </w:pPr>
      <w:r>
        <w:t xml:space="preserve">We appreciate your interest in this comprehensive Seminar Presentation Slides overview.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Chef in United States San Francisco</dc:title>
  <dc:creator/>
  <dc:language>en</dc:language>
  <cp:keywords/>
  <dcterms:created xsi:type="dcterms:W3CDTF">2026-07-29T20:33:10Z</dcterms:created>
  <dcterms:modified xsi:type="dcterms:W3CDTF">2026-07-29T20:33:10Z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