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Xef4f27a34b284c5f9bea5c40b564c6d09d96ba0"/>
    <w:p>
      <w:pPr>
        <w:pStyle w:val="Heading1"/>
      </w:pPr>
      <w:r>
        <w:t xml:space="preserve">Seminar Presentation Slides: The Chemist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and Industry Professionals</w:t>
      </w:r>
      <w:r>
        <w:br/>
      </w:r>
      <w:r>
        <w:rPr>
          <w:bCs/>
          <w:b/>
        </w:rPr>
        <w:t xml:space="preserve">Topic:</w:t>
      </w:r>
      <w:r>
        <w:t xml:space="preserve">The Role and Future of the Chemist in the Dynamic Hub of Germany Berlin</w:t>
      </w:r>
    </w:p>
    <w:bookmarkEnd w:id="20"/>
    <w:bookmarkStart w:id="21" w:name="title-slide-overview"/>
    <w:p>
      <w:pPr>
        <w:pStyle w:val="Heading2"/>
      </w:pPr>
      <w:r>
        <w:t xml:space="preserve">Title Slide: Overview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Presentation Slides document.</w:t>
      </w:r>
    </w:p>
    <w:p>
      <w:pPr>
        <w:numPr>
          <w:ilvl w:val="0"/>
          <w:numId w:val="1001"/>
        </w:numPr>
        <w:pStyle w:val="Compact"/>
      </w:pPr>
      <w:r>
        <w:t xml:space="preserve">This presentation explores the critical role of the Chemist within one of Europe's most vibrant scientific ecosystems.</w:t>
      </w:r>
    </w:p>
    <w:p>
      <w:pPr>
        <w:numPr>
          <w:ilvl w:val="0"/>
          <w:numId w:val="1001"/>
        </w:numPr>
        <w:pStyle w:val="Compact"/>
      </w:pPr>
      <w:r>
        <w:t xml:space="preserve">We focus specifically on Germany Berlin, a city that has transformed into a global hub for life sciences, materials science, and sustainable chemistry.</w:t>
      </w:r>
    </w:p>
    <w:p>
      <w:pPr>
        <w:numPr>
          <w:ilvl w:val="0"/>
          <w:numId w:val="1001"/>
        </w:numPr>
        <w:pStyle w:val="Compact"/>
      </w:pPr>
      <w:r>
        <w:t xml:space="preserve">The objective is to analyze how the modern chemist navigates regulatory frameworks, innovation cycles, and industrial partnerships in this specific geographic context.</w:t>
      </w:r>
    </w:p>
    <w:bookmarkEnd w:id="21"/>
    <w:bookmarkStart w:id="22" w:name="the-landscape-of-germany-berlin"/>
    <w:p>
      <w:pPr>
        <w:pStyle w:val="Heading2"/>
      </w:pPr>
      <w:r>
        <w:t xml:space="preserve">The Landscape of Germany Berlin</w:t>
      </w:r>
    </w:p>
    <w:p>
      <w:pPr>
        <w:pStyle w:val="FirstParagraph"/>
      </w:pPr>
      <w:r>
        <w:t xml:space="preserve">Berlin is not merely the capital of Germany; it is a nexus of innovation. For the Chemist, this city offers a unique blend of historical scientific heritage and cutting-edge startup culture.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Powerhouse:</w:t>
      </w:r>
      <w:r>
        <w:t xml:space="preserve"> </w:t>
      </w:r>
      <w:r>
        <w:t xml:space="preserve">Germany Berlin serves as a central node for research and development in Central Europe.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 Ecosystem: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Institutions:</w:t>
      </w:r>
      <w:r>
        <w:t xml:space="preserve">The presence of prestigious universities such as the Free University Berlin and Humboldt University provides a robust talent pipeline for any Chemist looking to collaborate or conduct research.</w:t>
      </w:r>
    </w:p>
    <w:bookmarkEnd w:id="22"/>
    <w:bookmarkStart w:id="23" w:name="the-role-of-the-chemist-in-innovation"/>
    <w:p>
      <w:pPr>
        <w:pStyle w:val="Heading2"/>
      </w:pPr>
      <w:r>
        <w:t xml:space="preserve">The Role of the Chemist in Innovation</w:t>
      </w:r>
    </w:p>
    <w:p>
      <w:pPr>
        <w:pStyle w:val="FirstParagraph"/>
      </w:pPr>
      <w:r>
        <w:t xml:space="preserve">In Germany Berlin, the definition of a professional Chemist has expanded beyond traditional laboratory work. Today's chemists are interdisciplinary problem solvers.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R&amp;D Focus: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Integration: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Mandate:</w:t>
      </w:r>
    </w:p>
    <w:bookmarkEnd w:id="23"/>
    <w:bookmarkStart w:id="24" w:name="Xc4822cabe1b8e7b4fd030ec3b4521f0fc621019"/>
    <w:p>
      <w:pPr>
        <w:pStyle w:val="Heading2"/>
      </w:pPr>
      <w:r>
        <w:t xml:space="preserve">Regulatory Frameworks: Navigating Compliance</w:t>
      </w:r>
    </w:p>
    <w:p>
      <w:pPr>
        <w:pStyle w:val="FirstParagraph"/>
      </w:pPr>
      <w:r>
        <w:t xml:space="preserve">Operating as a Chemist in Germany Berlin requires strict adherence to national and European regulations. Understanding these laws is not optional; it is foundational.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ECHA and REACH: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GHS Standards: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Enforcement:</w:t>
      </w:r>
    </w:p>
    <w:bookmarkEnd w:id="24"/>
    <w:bookmarkStart w:id="25" w:name="sectors-driving-demand"/>
    <w:p>
      <w:pPr>
        <w:pStyle w:val="Heading2"/>
      </w:pPr>
      <w:r>
        <w:t xml:space="preserve">Sectors Driving Demand</w:t>
      </w:r>
    </w:p>
    <w:p>
      <w:pPr>
        <w:pStyle w:val="FirstParagraph"/>
      </w:pPr>
      <w:r>
        <w:t xml:space="preserve">The demand for skilled Chemists in Germany Berlin is driven by several key industrial sectors that are experiencing rapid growth.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Lifescience and Pharma: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Battery Technology: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Materials:</w:t>
      </w:r>
    </w:p>
    <w:bookmarkEnd w:id="25"/>
    <w:bookmarkStart w:id="26" w:name="educational-pathways-and-skills"/>
    <w:p>
      <w:pPr>
        <w:pStyle w:val="Heading2"/>
      </w:pPr>
      <w:r>
        <w:t xml:space="preserve">Educational Pathways and Skills</w:t>
      </w:r>
    </w:p>
    <w:p>
      <w:pPr>
        <w:pStyle w:val="FirstParagraph"/>
      </w:pPr>
      <w:r>
        <w:t xml:space="preserve">To succeed as a Chemist in Germany Berlin, one must acquire a specific set of educational credentials and soft skills.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Degrees: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</w:p>
    <w:bookmarkEnd w:id="26"/>
    <w:bookmarkStart w:id="27" w:name="challenges-and-opportunities"/>
    <w:p>
      <w:pPr>
        <w:pStyle w:val="Heading2"/>
      </w:pPr>
      <w:r>
        <w:t xml:space="preserve">Challenges and Opportunities</w:t>
      </w:r>
    </w:p>
    <w:p>
      <w:pPr>
        <w:pStyle w:val="FirstParagraph"/>
      </w:pPr>
      <w:r>
        <w:t xml:space="preserve">The path for a Chemist in Germany Berlin is not without its challenges, but the opportunities are substantial.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Bureaucracy: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Funding Availability: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Collaboration:</w:t>
      </w:r>
    </w:p>
    <w:bookmarkEnd w:id="27"/>
    <w:bookmarkStart w:id="28" w:name="the-future-outlook"/>
    <w:p>
      <w:pPr>
        <w:pStyle w:val="Heading2"/>
      </w:pPr>
      <w:r>
        <w:t xml:space="preserve">The Future Outlook</w:t>
      </w:r>
    </w:p>
    <w:p>
      <w:pPr>
        <w:pStyle w:val="FirstParagraph"/>
      </w:pPr>
      <w:r>
        <w:t xml:space="preserve">Looking ahead, the role of the Chemist in Germany Berlin will continue to evolve. The integration of AI and machine learning into chemical discovery processes is expected to accelerate.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Sustainability as Standard: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Talent Shortage: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Innovation Hubs: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Seminar Presentation Slides document highlights that the position of a Chemist in Germany Berlin is dynamic, challenging, and highly rewarding.</w:t>
      </w:r>
    </w:p>
    <w:p>
      <w:pPr>
        <w:numPr>
          <w:ilvl w:val="0"/>
          <w:numId w:val="1009"/>
        </w:numPr>
        <w:pStyle w:val="Compact"/>
      </w:pPr>
      <w:r>
        <w:t xml:space="preserve">The city offers a unique ecosystem where traditional science meets modern technology.</w:t>
      </w:r>
    </w:p>
    <w:p>
      <w:pPr>
        <w:numPr>
          <w:ilvl w:val="0"/>
          <w:numId w:val="1009"/>
        </w:numPr>
        <w:pStyle w:val="Compact"/>
      </w:pPr>
      <w:r>
        <w:t xml:space="preserve">We encourage aspiring and current professionals to engage with the vibrant community in Germany Berlin, leveraging its resources to drive meaningful scientific progress.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Chemist in Germany Berlin</dc:title>
  <dc:creator/>
  <dc:language>en</dc:language>
  <cp:keywords/>
  <dcterms:created xsi:type="dcterms:W3CDTF">2026-07-29T09:27:10Z</dcterms:created>
  <dcterms:modified xsi:type="dcterms:W3CDTF">2026-07-29T09:27:10Z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