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Japan</w:t>
      </w:r>
      <w:r>
        <w:t xml:space="preserve"> </w:t>
      </w:r>
      <w:r>
        <w:t xml:space="preserve">Osaka</w:t>
      </w:r>
    </w:p>
    <w:bookmarkStart w:id="30" w:name="X04bb365b45a6208eee0201ac77efb916a02c157"/>
    <w:p>
      <w:pPr>
        <w:pStyle w:val="Heading1"/>
      </w:pPr>
      <w:r>
        <w:t xml:space="preserve">Seminar Presentation Slides Document for the Japan Osaka Seminar Series</w:t>
      </w:r>
    </w:p>
    <w:p>
      <w:pPr>
        <w:pStyle w:val="FirstParagraph"/>
      </w:pPr>
      <w:r>
        <w:rPr>
          <w:bCs/>
          <w:b/>
        </w:rPr>
        <w:t xml:space="preserve">Purpose:</w:t>
      </w:r>
      <w:r>
        <w:t xml:space="preserve">This document contains the comprehensive textual content and structural outline for a professional seminar presentation designed specifically for an audience of scientists, pharmaceutical researchers, and industrial partners located in Osaka, Japan. The presentation focuses on the evolving role of the modern Chemist in advanced materials development and sustainable manufacturing.</w:t>
      </w:r>
    </w:p>
    <w:p>
      <w:pPr>
        <w:pStyle w:val="BodyText"/>
      </w:pPr>
      <w:r>
        <w:t xml:space="preserve">Slide 1</w:t>
      </w:r>
    </w:p>
    <w:bookmarkStart w:id="20" w:name="X5fbd24e81d632c2ad32628127a1e7d5e8ce1b8b"/>
    <w:p>
      <w:pPr>
        <w:pStyle w:val="Heading2"/>
      </w:pPr>
      <w:r>
        <w:t xml:space="preserve">Title Slide: Bridging Tradition and Innovation</w:t>
      </w:r>
    </w:p>
    <w:p>
      <w:pPr>
        <w:pStyle w:val="FirstParagraph"/>
      </w:pPr>
      <w:r>
        <w:t xml:space="preserve">Welcome to this specialized seminar dedicated to the intersection of historical craftsmanship and futuristic scientific innovation. Today, we gather in the heart of Japan Osaka, a city renowned not only for its vibrant culture and culinary excellence but also as a historic hub for commerce and early industrialization. Our focus today is on "The Modern Chemist," exploring how contemporary chemical sciences are reshaping industries across the Kansai region.</w:t>
      </w:r>
    </w:p>
    <w:p>
      <w:pPr>
        <w:pStyle w:val="BodyText"/>
      </w:pPr>
      <w:r>
        <w:t xml:space="preserve">This presentation will dissect the critical methodologies, ethical responsibilities, and technological integrations that define the profession of a Chemist in 2024. We will analyze specific case studies relevant to Japan Osaka's major economic sectors, including pharmaceuticals (such as those housed in nearby Kyoto and Osaka hubs), advanced materials for electronics manufacturing prevalent in this region, and green energy solutions.</w:t>
      </w:r>
    </w:p>
    <w:bookmarkEnd w:id="20"/>
    <w:p>
      <w:pPr>
        <w:pStyle w:val="BodyText"/>
      </w:pPr>
      <w:r>
        <w:t xml:space="preserve">Slide 2</w:t>
      </w:r>
    </w:p>
    <w:bookmarkStart w:id="21" w:name="X09ad80ea49c37e51c47da72675c6424bc156570"/>
    <w:p>
      <w:pPr>
        <w:pStyle w:val="Heading2"/>
      </w:pPr>
      <w:r>
        <w:t xml:space="preserve">The Evolution of the Chemist Role in Japan</w:t>
      </w:r>
    </w:p>
    <w:p>
      <w:pPr>
        <w:pStyle w:val="FirstParagraph"/>
      </w:pPr>
      <w:r>
        <w:t xml:space="preserve">To understand where we are going, we must appreciate where the scientific community in Japan Osaka has come from. The Meiji Restoration brought Western chemistry to these shores, establishing a foundation for rigorous academic and industrial training. Over the last century, Japanese chemists have become synonymous with precision, quality control (often referred to as 'Monozukuri'), and meticulous data integrity.</w:t>
      </w:r>
    </w:p>
    <w:p>
      <w:pPr>
        <w:pStyle w:val="BodyText"/>
      </w:pPr>
      <w:r>
        <w:t xml:space="preserve">In Japan Osaka specifically, the legacy of merchant culture has fostered an environment where chemical applications are not just theoretical but deeply practical. From the dyeing industries of Yuzen silk to the synthetic rubber production that powered post-war reconstruction, the local chemist was always viewed as a problem solver for societal needs. Today, this translates into a demand for Chemists who are not only experts in molecular synthesis but also in process engineering and environmental compliance.</w:t>
      </w:r>
    </w:p>
    <w:bookmarkEnd w:id="21"/>
    <w:p>
      <w:pPr>
        <w:pStyle w:val="BodyText"/>
      </w:pPr>
      <w:r>
        <w:t xml:space="preserve">Slide 3</w:t>
      </w:r>
    </w:p>
    <w:bookmarkStart w:id="22" w:name="X76cc2792e3d51db25cd66f1b62cf6c8c8208601"/>
    <w:p>
      <w:pPr>
        <w:pStyle w:val="Heading2"/>
      </w:pPr>
      <w:r>
        <w:t xml:space="preserve">The Japan Osaka Context: A Unique Ecosystem</w:t>
      </w:r>
    </w:p>
    <w:p>
      <w:pPr>
        <w:pStyle w:val="FirstParagraph"/>
      </w:pPr>
      <w:r>
        <w:t xml:space="preserve">The location of this seminar in Japan Osaka is significant. The city serves as a logistical and innovation nexus connecting the traditional industrial base with emerging biotechnology startups. When discussing the role of the Chemist within this specific geographic context, we must consider three pillars:</w:t>
      </w:r>
    </w:p>
    <w:p>
      <w:pPr>
        <w:numPr>
          <w:ilvl w:val="0"/>
          <w:numId w:val="1001"/>
        </w:numPr>
        <w:pStyle w:val="Compact"/>
      </w:pPr>
      <w:r>
        <w:rPr>
          <w:bCs/>
          <w:b/>
        </w:rPr>
        <w:t xml:space="preserve">Innovation Hubs:</w:t>
      </w:r>
      <w:r>
        <w:t xml:space="preserve"> </w:t>
      </w:r>
      <w:r>
        <w:t xml:space="preserve">Japan Osaka is home to numerous research parks and university-industry collaboration centers. The Chemist here often acts as a bridge between academic discovery and commercial viability.</w:t>
      </w:r>
    </w:p>
    <w:p>
      <w:pPr>
        <w:numPr>
          <w:ilvl w:val="0"/>
          <w:numId w:val="1001"/>
        </w:numPr>
        <w:pStyle w:val="Compact"/>
      </w:pPr>
      <w:r>
        <w:rPr>
          <w:bCs/>
          <w:b/>
        </w:rPr>
        <w:t xml:space="preserve">Sustainability Mandates:</w:t>
      </w:r>
      <w:r>
        <w:t xml:space="preserve"> </w:t>
      </w:r>
      <w:r>
        <w:t xml:space="preserve">Like much of Japan, Osaka faces strict environmental regulations regarding waste disposal and emissions. The modern Chemist must prioritize Green Chemistry principles to ensure operations are sustainable.</w:t>
      </w:r>
    </w:p>
    <w:p>
      <w:pPr>
        <w:numPr>
          <w:ilvl w:val="0"/>
          <w:numId w:val="1001"/>
        </w:numPr>
        <w:pStyle w:val="Compact"/>
      </w:pPr>
      <w:r>
        <w:rPr>
          <w:bCs/>
          <w:b/>
        </w:rPr>
        <w:t xml:space="preserve">Cultural Integration:</w:t>
      </w:r>
      <w:r>
        <w:t xml:space="preserve"> </w:t>
      </w:r>
      <w:r>
        <w:t xml:space="preserve">In a high-context culture like Japan, the Chemist must also possess strong communication skills. Laboratory results often require translation into business strategies for stakeholders who may not have deep technical backgrounds.</w:t>
      </w:r>
    </w:p>
    <w:bookmarkEnd w:id="22"/>
    <w:p>
      <w:pPr>
        <w:pStyle w:val="FirstParagraph"/>
      </w:pPr>
      <w:r>
        <w:t xml:space="preserve">Slide 4</w:t>
      </w:r>
    </w:p>
    <w:bookmarkStart w:id="23" w:name="pillars-of-modern-chemical-practice"/>
    <w:p>
      <w:pPr>
        <w:pStyle w:val="Heading2"/>
      </w:pPr>
      <w:r>
        <w:t xml:space="preserve">Pillars of Modern Chemical Practice</w:t>
      </w:r>
    </w:p>
    <w:p>
      <w:pPr>
        <w:pStyle w:val="FirstParagraph"/>
      </w:pPr>
      <w:r>
        <w:t xml:space="preserve">The definition of a Chemist has expanded beyond the test tube. In today's landscape, particularly within the rigorous industrial standards of Japan Osaka, a Chemist must master several domains:</w:t>
      </w:r>
    </w:p>
    <w:p>
      <w:pPr>
        <w:numPr>
          <w:ilvl w:val="0"/>
          <w:numId w:val="1002"/>
        </w:numPr>
        <w:pStyle w:val="Compact"/>
      </w:pPr>
      <w:r>
        <w:rPr>
          <w:bCs/>
          <w:b/>
        </w:rPr>
        <w:t xml:space="preserve">Data Literacy:</w:t>
      </w:r>
      <w:r>
        <w:t xml:space="preserve"> </w:t>
      </w:r>
      <w:r>
        <w:t xml:space="preserve">The integration of AI and machine learning in drug discovery and material science is accelerating. A Chemist must be comfortable interpreting big data analytics to predict molecular behaviors.</w:t>
      </w:r>
    </w:p>
    <w:p>
      <w:pPr>
        <w:numPr>
          <w:ilvl w:val="0"/>
          <w:numId w:val="1002"/>
        </w:numPr>
        <w:pStyle w:val="Compact"/>
      </w:pPr>
      <w:r>
        <w:rPr>
          <w:bCs/>
          <w:b/>
        </w:rPr>
        <w:t xml:space="preserve">Safety Culture:</w:t>
      </w:r>
      <w:r>
        <w:t xml:space="preserve"> </w:t>
      </w:r>
      <w:r>
        <w:t xml:space="preserve">In Japan Osaka, safety is paramount. The role involves strict adherence to protocols, risk assessment, and the maintenance of a hazard-free environment for all laboratory personnel.</w:t>
      </w:r>
    </w:p>
    <w:p>
      <w:pPr>
        <w:numPr>
          <w:ilvl w:val="0"/>
          <w:numId w:val="1002"/>
        </w:numPr>
        <w:pStyle w:val="Compact"/>
      </w:pPr>
      <w:r>
        <w:rPr>
          <w:bCs/>
          <w:b/>
        </w:rPr>
        <w:t xml:space="preserve">Cross-Disciplinary Collaboration:</w:t>
      </w:r>
      <w:r>
        <w:t xml:space="preserve"> </w:t>
      </w:r>
      <w:r>
        <w:t xml:space="preserve">Modern challenges are too complex for single disciplines. A Chemist in this region frequently collaborates with biologists, engineers, and software developers.</w:t>
      </w:r>
    </w:p>
    <w:bookmarkEnd w:id="23"/>
    <w:p>
      <w:pPr>
        <w:pStyle w:val="FirstParagraph"/>
      </w:pPr>
      <w:r>
        <w:t xml:space="preserve">Slide 5</w:t>
      </w:r>
    </w:p>
    <w:bookmarkStart w:id="24" w:name="sustainability-and-green-chemistry"/>
    <w:p>
      <w:pPr>
        <w:pStyle w:val="Heading2"/>
      </w:pPr>
      <w:r>
        <w:t xml:space="preserve">Sustainability and Green Chemistry</w:t>
      </w:r>
    </w:p>
    <w:p>
      <w:pPr>
        <w:pStyle w:val="FirstParagraph"/>
      </w:pPr>
      <w:r>
        <w:t xml:space="preserve">A central theme of this seminar is the transition toward sustainable practices. For any Chemist operating in Japan Osaka, understanding the lifecycle of a product is non-negotiable. The concept of "Circular Economy" drives much of current research in this region.</w:t>
      </w:r>
    </w:p>
    <w:p>
      <w:pPr>
        <w:pStyle w:val="BodyText"/>
      </w:pPr>
      <w:r>
        <w:t xml:space="preserve">We will discuss how chemists are redesigning processes to eliminate hazardous substances, reduce energy consumption, and maximize atom economy. Examples from local industries include the development of biodegradable polymers and efficient catalytic converters for industrial emissions. The Chemist is now an environmental steward as much as a scientist.</w:t>
      </w:r>
    </w:p>
    <w:bookmarkEnd w:id="24"/>
    <w:p>
      <w:pPr>
        <w:pStyle w:val="BodyText"/>
      </w:pPr>
      <w:r>
        <w:t xml:space="preserve">Slide 6</w:t>
      </w:r>
    </w:p>
    <w:bookmarkStart w:id="25" w:name="X08f5c752bd520cba5d600aef20424d37e0379b0"/>
    <w:p>
      <w:pPr>
        <w:pStyle w:val="Heading2"/>
      </w:pPr>
      <w:r>
        <w:t xml:space="preserve">Ethical Considerations and Professional Responsibility</w:t>
      </w:r>
    </w:p>
    <w:p>
      <w:pPr>
        <w:pStyle w:val="FirstParagraph"/>
      </w:pPr>
      <w:r>
        <w:t xml:space="preserve">With great power comes great responsibility. The ethical framework for a Chemist in Japan Osaka involves transparency, intellectual honesty, and social accountability. We will explore case studies where ethical lapses occurred globally and how the Japanese scientific community prioritizes integrity to maintain public trust.</w:t>
      </w:r>
    </w:p>
    <w:p>
      <w:pPr>
        <w:pStyle w:val="BodyText"/>
      </w:pPr>
      <w:r>
        <w:t xml:space="preserve">Furthermore, we will discuss the importance of open science versus proprietary protection. How does a Chemist navigate the balance between sharing knowledge for global progress (especially in fields like pandemic response) and protecting intellectual property valuable to local companies in Japan Osaka?</w:t>
      </w:r>
    </w:p>
    <w:bookmarkEnd w:id="25"/>
    <w:p>
      <w:pPr>
        <w:pStyle w:val="BodyText"/>
      </w:pPr>
      <w:r>
        <w:t xml:space="preserve">Slide 7</w:t>
      </w:r>
    </w:p>
    <w:bookmarkStart w:id="26" w:name="career-pathways-for-the-modern-chemist"/>
    <w:p>
      <w:pPr>
        <w:pStyle w:val="Heading2"/>
      </w:pPr>
      <w:r>
        <w:t xml:space="preserve">Career Pathways for the Modern Chemist</w:t>
      </w:r>
    </w:p>
    <w:p>
      <w:pPr>
        <w:pStyle w:val="FirstParagraph"/>
      </w:pPr>
      <w:r>
        <w:t xml:space="preserve">We will outline various career trajectories available to graduates and professionals interested in the chemical sciences within this region. These include:</w:t>
      </w:r>
    </w:p>
    <w:p>
      <w:pPr>
        <w:numPr>
          <w:ilvl w:val="0"/>
          <w:numId w:val="1003"/>
        </w:numPr>
        <w:pStyle w:val="Compact"/>
      </w:pPr>
      <w:r>
        <w:rPr>
          <w:bCs/>
          <w:b/>
        </w:rPr>
        <w:t xml:space="preserve">Academia:</w:t>
      </w:r>
      <w:r>
        <w:t xml:space="preserve"> </w:t>
      </w:r>
      <w:r>
        <w:t xml:space="preserve">Pursuing fundamental research at institutions like Osaka University.</w:t>
      </w:r>
    </w:p>
    <w:p>
      <w:pPr>
        <w:numPr>
          <w:ilvl w:val="0"/>
          <w:numId w:val="1003"/>
        </w:numPr>
        <w:pStyle w:val="Compact"/>
      </w:pPr>
      <w:r>
        <w:rPr>
          <w:bCs/>
          <w:b/>
        </w:rPr>
        <w:t xml:space="preserve">R&amp;D in Pharmaceuticals:</w:t>
      </w:r>
      <w:r>
        <w:t xml:space="preserve"> </w:t>
      </w:r>
      <w:r>
        <w:t xml:space="preserve">Working with global giants headquartered or operating heavily in Japan Osaka.</w:t>
      </w:r>
    </w:p>
    <w:p>
      <w:pPr>
        <w:numPr>
          <w:ilvl w:val="0"/>
          <w:numId w:val="1003"/>
        </w:numPr>
        <w:pStyle w:val="Compact"/>
      </w:pPr>
      <w:r>
        <w:rPr>
          <w:bCs/>
          <w:b/>
        </w:rPr>
        <w:t xml:space="preserve">Clinical Laboratory Science:</w:t>
      </w:r>
      <w:r>
        <w:t xml:space="preserve"> </w:t>
      </w:r>
      <w:r>
        <w:t xml:space="preserve">Ensuring diagnostic accuracy and quality control.</w:t>
      </w:r>
    </w:p>
    <w:p>
      <w:pPr>
        <w:numPr>
          <w:ilvl w:val="0"/>
          <w:numId w:val="1003"/>
        </w:numPr>
        <w:pStyle w:val="Compact"/>
      </w:pPr>
      <w:r>
        <w:rPr>
          <w:bCs/>
          <w:b/>
        </w:rPr>
        <w:t xml:space="preserve">Polymer and Materials Industry:</w:t>
      </w:r>
      <w:r>
        <w:t xml:space="preserve">Tailoring materials for electronics, automotive, and construction sectors vital to Japan Osaka's economy.</w:t>
      </w:r>
    </w:p>
    <w:bookmarkEnd w:id="26"/>
    <w:p>
      <w:pPr>
        <w:pStyle w:val="FirstParagraph"/>
      </w:pPr>
      <w:r>
        <w:t xml:space="preserve">Slide 8</w:t>
      </w:r>
    </w:p>
    <w:bookmarkStart w:id="27" w:name="Xe51faf73d001785c3071e2396bd1a13b8647eaa"/>
    <w:p>
      <w:pPr>
        <w:pStyle w:val="Heading2"/>
      </w:pPr>
      <w:r>
        <w:t xml:space="preserve">The Future: Digital Chemistry and Automation</w:t>
      </w:r>
    </w:p>
    <w:p>
      <w:pPr>
        <w:pStyle w:val="FirstParagraph"/>
      </w:pPr>
      <w:r>
        <w:t xml:space="preserve">The future of the Chemist is digital. Automated synthesis platforms, robotic high-throughput screening, and virtual reality for molecular visualization are becoming standard tools in Japan Osaka's leading laboratories. The professional must adapt to these technologies, shifting their focus from manual execution to experimental design and data interpretation.</w:t>
      </w:r>
    </w:p>
    <w:p>
      <w:pPr>
        <w:pStyle w:val="BodyText"/>
      </w:pPr>
      <w:r>
        <w:t xml:space="preserve">We will demonstrate how automation allows Chemists to explore larger chemical spaces more quickly, accelerating innovation while maintaining the high precision standards expected in Japanese industry.</w:t>
      </w:r>
    </w:p>
    <w:bookmarkEnd w:id="27"/>
    <w:p>
      <w:pPr>
        <w:pStyle w:val="BodyText"/>
      </w:pPr>
      <w:r>
        <w:t xml:space="preserve">Slide 9</w:t>
      </w:r>
    </w:p>
    <w:bookmarkStart w:id="28" w:name="Xed38ec66ef5e1c498ac2d35305f0b3aef05402c"/>
    <w:p>
      <w:pPr>
        <w:pStyle w:val="Heading2"/>
      </w:pPr>
      <w:r>
        <w:t xml:space="preserve">Cross-Cultural Communication for International Scientists</w:t>
      </w:r>
    </w:p>
    <w:p>
      <w:pPr>
        <w:pStyle w:val="FirstParagraph"/>
      </w:pPr>
      <w:r>
        <w:t xml:space="preserve">The Japan Osaka business environment values harmony and consensus. For international Chemists or those collaborating with local firms, understanding the nuances of communication is vital. This includes the concept of "Honne" (true feelings) versus "Tatemae" (public facade), which can impact how research results are presented. We will provide tips on effective presentation styles, report writing formats preferred in Japan Osaka corporate structures, and building long-term professional relationships ("Kizuna") with local peers.</w:t>
      </w:r>
    </w:p>
    <w:bookmarkEnd w:id="28"/>
    <w:bookmarkStart w:id="29" w:name="conclusion-and-call-to-action"/>
    <w:p>
      <w:pPr>
        <w:pStyle w:val="Heading2"/>
      </w:pPr>
      <w:r>
        <w:t xml:space="preserve">Conclusion and Call to Action</w:t>
      </w:r>
    </w:p>
    <w:p>
      <w:pPr>
        <w:pStyle w:val="FirstParagraph"/>
      </w:pPr>
      <w:r>
        <w:t xml:space="preserve">In conclusion, the role of the Chemist in Japan Osaka is dynamic, challenging, and deeply impactful. It requires a blend of scientific rigor, ethical consciousness, technological fluency, and cultural awareness.</w:t>
      </w:r>
    </w:p>
    <w:p>
      <w:pPr>
        <w:pStyle w:val="BodyText"/>
      </w:pPr>
      <w:r>
        <w:t xml:space="preserve">We encourage all attendees to embrace these challenges. By fostering collaboration between international expertise and local innovation centers in Japan Osaka, we can drive the next generation of chemical breakthroughs that benefit humanity.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Chemist in Japan Osaka</dc:title>
  <dc:creator/>
  <dc:language>en</dc:language>
  <cp:keywords/>
  <dcterms:created xsi:type="dcterms:W3CDTF">2026-07-29T20:51:51Z</dcterms:created>
  <dcterms:modified xsi:type="dcterms:W3CDTF">2026-07-29T20:51:51Z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