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Chemist</w:t>
      </w:r>
      <w:r>
        <w:t xml:space="preserve"> </w:t>
      </w:r>
      <w:r>
        <w:t xml:space="preserve">in</w:t>
      </w:r>
      <w:r>
        <w:t xml:space="preserve"> </w:t>
      </w:r>
      <w:r>
        <w:t xml:space="preserve">Spain</w:t>
      </w:r>
      <w:r>
        <w:t xml:space="preserve"> </w:t>
      </w:r>
      <w:r>
        <w:t xml:space="preserve">Madrid</w:t>
      </w:r>
    </w:p>
    <w:p>
      <w:pPr>
        <w:pStyle w:val="FirstParagraph"/>
      </w:pPr>
      <w:r>
        <w:t xml:space="preserve">/* Adjusted to allow for dense text */</w:t>
      </w:r>
    </w:p>
    <w:bookmarkStart w:id="20" w:name="seminar-presentation-slides"/>
    <w:p>
      <w:pPr>
        <w:pStyle w:val="Heading1"/>
      </w:pPr>
      <w:r>
        <w:t xml:space="preserve">Seminar Presentation Slides</w:t>
      </w:r>
    </w:p>
    <w:p>
      <w:pPr>
        <w:pStyle w:val="FirstParagraph"/>
      </w:pPr>
      <w:r>
        <w:rPr>
          <w:bCs/>
          <w:b/>
        </w:rPr>
        <w:t xml:space="preserve">Title:</w:t>
      </w:r>
      <w:r>
        <w:t xml:space="preserve"> </w:t>
      </w:r>
      <w:r>
        <w:t xml:space="preserve">The Strategic Evolution of the Chemist in Spain Madrid</w:t>
      </w:r>
    </w:p>
    <w:p>
      <w:pPr>
        <w:pStyle w:val="BodyText"/>
      </w:pPr>
      <w:r>
        <w:rPr>
          <w:bCs/>
          <w:b/>
        </w:rPr>
        <w:t xml:space="preserve">Presentation Context:</w:t>
      </w:r>
      <w:r>
        <w:t xml:space="preserve"> </w:t>
      </w:r>
      <w:r>
        <w:t xml:space="preserve">Academic and Industry Seminar Series on Regional Pharmaceutical Advancements</w:t>
      </w:r>
    </w:p>
    <w:p>
      <w:pPr>
        <w:pStyle w:val="BodyText"/>
      </w:pPr>
      <w:r>
        <w:t xml:space="preserve">Slide 1 of 10</w:t>
      </w:r>
    </w:p>
    <w:bookmarkEnd w:id="20"/>
    <w:p>
      <w:pPr>
        <w:pStyle w:val="BodyText"/>
      </w:pPr>
      <w:r>
        <w:t xml:space="preserve">/* Adjusted to allow for dense text */</w:t>
      </w:r>
    </w:p>
    <w:bookmarkStart w:id="21" w:name="X2217426d6c164b55798b3f071f660c7fbd31401"/>
    <w:p>
      <w:pPr>
        <w:pStyle w:val="Heading2"/>
      </w:pPr>
      <w:r>
        <w:t xml:space="preserve">Introduction: The Landscape of Chemistry in Spain Madrid</w:t>
      </w:r>
    </w:p>
    <w:p>
      <w:pPr>
        <w:pStyle w:val="FirstParagraph"/>
      </w:pPr>
      <w:r>
        <w:t xml:space="preserve">Welcome to this comprehensive seminar dedicated to analyzing the multifaceted role of the Chemist within the dynamic economic and scientific ecosystem of Spain Madrid. As a capital city with profound historical roots and cutting-edge modern infrastructure, Madrid serves as a critical hub for chemical research, pharmaceutical manufacturing, and regulatory compliance in Southern Europe. This presentation aims to dissect how local chemists are navigating the complex interplay between European Union regulations, industrial innovation, and public health demands.</w:t>
      </w:r>
    </w:p>
    <w:p>
      <w:pPr>
        <w:pStyle w:val="BodyText"/>
      </w:pPr>
      <w:r>
        <w:t xml:space="preserve">The scope of this analysis extends beyond traditional laboratory bench work. We will explore how modern chemists in Madrid contribute to sustainability initiatives, digital transformation in science (Chemoinformatics), and the broader socio-economic fabric of the community. Understanding these dynamics is essential for stakeholders ranging from university administrators to pharmaceutical investors looking at opportunities in Spain Madrid.</w:t>
      </w:r>
    </w:p>
    <w:p>
      <w:pPr>
        <w:pStyle w:val="BodyText"/>
      </w:pPr>
      <w:r>
        <w:t xml:space="preserve">Slide 2 of 10</w:t>
      </w:r>
    </w:p>
    <w:bookmarkEnd w:id="21"/>
    <w:p>
      <w:pPr>
        <w:pStyle w:val="BodyText"/>
      </w:pPr>
      <w:r>
        <w:t xml:space="preserve">/* Adjusted to allow for dense text */</w:t>
      </w:r>
    </w:p>
    <w:bookmarkStart w:id="22" w:name="X0ed24cc66bd8f869f89488530063ed85808a0d4"/>
    <w:p>
      <w:pPr>
        <w:pStyle w:val="Heading2"/>
      </w:pPr>
      <w:r>
        <w:t xml:space="preserve">The Historical Context and Academic Foundation</w:t>
      </w:r>
    </w:p>
    <w:p>
      <w:pPr>
        <w:pStyle w:val="FirstParagraph"/>
      </w:pPr>
      <w:r>
        <w:t xml:space="preserve">To appreciate the current standing of the Chemist in Spain Madrid, one must first understand the robust academic foundations laid by institutions such as Complutense University of Madrid (UCM) and Carlos III University. These institutions have historically produced highly skilled chemists who are now leading global research efforts. The curriculum in these universities has evolved to include significant modules on green chemistry, biochemistry, and materials science.</w:t>
      </w:r>
    </w:p>
    <w:p>
      <w:pPr>
        <w:pStyle w:val="BodyText"/>
      </w:pPr>
      <w:r>
        <w:t xml:space="preserve">The transition from classical organic synthesis to more interdisciplinary approaches marks the modern era of chemical education in the region. Graduates emerging from Spain Madrid today are not merely experts in reaction mechanisms; they are data scientists, regulatory affairs specialists, and sustainability consultants. This academic versatility is a direct response to the evolving needs of local industries and international collaborations based in the capital.</w:t>
      </w:r>
    </w:p>
    <w:p>
      <w:pPr>
        <w:pStyle w:val="BodyText"/>
      </w:pPr>
      <w:r>
        <w:t xml:space="preserve">Slide 3 of 10</w:t>
      </w:r>
    </w:p>
    <w:bookmarkEnd w:id="22"/>
    <w:p>
      <w:pPr>
        <w:pStyle w:val="BodyText"/>
      </w:pPr>
      <w:r>
        <w:t xml:space="preserve">/* Adjusted to allow for dense text */</w:t>
      </w:r>
    </w:p>
    <w:bookmarkStart w:id="23" w:name="X9ffddd83786a5b3d944c7085cb645163755d8e3"/>
    <w:p>
      <w:pPr>
        <w:pStyle w:val="Heading2"/>
      </w:pPr>
      <w:r>
        <w:t xml:space="preserve">The Role in Pharmaceutical Manufacturing and Quality Control</w:t>
      </w:r>
    </w:p>
    <w:p>
      <w:pPr>
        <w:pStyle w:val="FirstParagraph"/>
      </w:pPr>
      <w:r>
        <w:t xml:space="preserve">Madrid hosts several key facilities involved in the pharmaceutical supply chain, making the Chemist a pivotal figure in drug development and quality assurance. In these environments, chemists are responsible for analytical testing, stability studies, and process optimization. The stringent requirements of the European Medicines Agency (EMA) mean that every step taken by a chemist must be meticulously documented and validated.</w:t>
      </w:r>
    </w:p>
    <w:p>
      <w:pPr>
        <w:numPr>
          <w:ilvl w:val="0"/>
          <w:numId w:val="1001"/>
        </w:numPr>
        <w:pStyle w:val="Compact"/>
      </w:pPr>
      <w:r>
        <w:rPr>
          <w:bCs/>
          <w:b/>
        </w:rPr>
        <w:t xml:space="preserve">Analytical Chemistry:</w:t>
      </w:r>
      <w:r>
        <w:t xml:space="preserve"> </w:t>
      </w:r>
      <w:r>
        <w:t xml:space="preserve">Utilizing High-Performance Liquid Chromatography (HPLC) and Mass Spectrometry to ensure drug purity.</w:t>
      </w:r>
    </w:p>
    <w:p>
      <w:pPr>
        <w:numPr>
          <w:ilvl w:val="0"/>
          <w:numId w:val="1001"/>
        </w:numPr>
        <w:pStyle w:val="Compact"/>
      </w:pPr>
      <w:r>
        <w:rPr>
          <w:bCs/>
          <w:b/>
        </w:rPr>
        <w:t xml:space="preserve">Biochemistry:</w:t>
      </w:r>
      <w:r>
        <w:t xml:space="preserve"> </w:t>
      </w:r>
      <w:r>
        <w:t xml:space="preserve">Developing assays for new therapeutic agents targeting prevalent health issues in the Spanish population.</w:t>
      </w:r>
    </w:p>
    <w:p>
      <w:pPr>
        <w:numPr>
          <w:ilvl w:val="0"/>
          <w:numId w:val="1001"/>
        </w:numPr>
        <w:pStyle w:val="Compact"/>
      </w:pPr>
      <w:r>
        <w:rPr>
          <w:iCs/>
          <w:i/>
        </w:rPr>
        <w:t xml:space="preserve">Note:</w:t>
      </w:r>
      <w:r>
        <w:t xml:space="preserve"> </w:t>
      </w:r>
      <w:r>
        <w:t xml:space="preserve">The integration of AI-driven analytics in Spain Madrid labs is accelerating the timeline from discovery to market approval, reducing costs and increasing efficiency.</w:t>
      </w:r>
    </w:p>
    <w:p>
      <w:pPr>
        <w:pStyle w:val="FirstParagraph"/>
      </w:pPr>
      <w:r>
        <w:t xml:space="preserve">Slide 4 of 10</w:t>
      </w:r>
    </w:p>
    <w:bookmarkEnd w:id="23"/>
    <w:p>
      <w:pPr>
        <w:pStyle w:val="BodyText"/>
      </w:pPr>
      <w:r>
        <w:t xml:space="preserve">/* Adjusted to allow for dense text */</w:t>
      </w:r>
    </w:p>
    <w:bookmarkStart w:id="24" w:name="X762bca6dabc6dd1ace847fc1d437156b0b876c9"/>
    <w:p>
      <w:pPr>
        <w:pStyle w:val="Heading2"/>
      </w:pPr>
      <w:r>
        <w:t xml:space="preserve">Sustainability and Green Chemistry Initiatives</w:t>
      </w:r>
    </w:p>
    <w:p>
      <w:pPr>
        <w:pStyle w:val="FirstParagraph"/>
      </w:pPr>
      <w:r>
        <w:t xml:space="preserve">A critical aspect of the modern chemist's role in Spain Madrid is the commitment to environmental sustainability. With Spain facing increasing pressure from EU climate directives, local chemists are at the forefront of developing eco-friendly processes. This involves replacing toxic solvents with water-based or biodegradable alternatives and designing synthetic routes that minimize waste.</w:t>
      </w:r>
    </w:p>
    <w:p>
      <w:pPr>
        <w:pStyle w:val="BodyText"/>
      </w:pPr>
      <w:r>
        <w:t xml:space="preserve">The concept of "Green Chemistry" is not just a buzzword in this region; it is an operational mandate. Researchers in Madrid are actively working on catalytic processes that reduce energy consumption and improve atom economy. These efforts contribute directly to the broader goals of carbon neutrality and circular economy principles, positioning Spain Madrid as a leader in sustainable industrial practices within Europe.</w:t>
      </w:r>
    </w:p>
    <w:p>
      <w:pPr>
        <w:pStyle w:val="BodyText"/>
      </w:pPr>
      <w:r>
        <w:t xml:space="preserve">Slide 5 of 10</w:t>
      </w:r>
    </w:p>
    <w:bookmarkEnd w:id="24"/>
    <w:p>
      <w:pPr>
        <w:pStyle w:val="BodyText"/>
      </w:pPr>
      <w:r>
        <w:t xml:space="preserve">/* Adjusted to allow for dense text */</w:t>
      </w:r>
    </w:p>
    <w:bookmarkStart w:id="25" w:name="X5df85516bc3063ea7837883a7c7fed683c68073"/>
    <w:p>
      <w:pPr>
        <w:pStyle w:val="Heading2"/>
      </w:pPr>
      <w:r>
        <w:t xml:space="preserve">Digital Transformation and Chemoinformatics</w:t>
      </w:r>
    </w:p>
    <w:p>
      <w:pPr>
        <w:pStyle w:val="FirstParagraph"/>
      </w:pPr>
      <w:r>
        <w:t xml:space="preserve">The digitization of science has profoundly impacted the profession of the chemist in Spain Madrid. The adoption of chemoinformatics tools allows professionals to predict molecular behaviors, screen vast libraries of compounds, and simulate reactions before they are ever performed in a physical laboratory. This shift requires chemists to possess strong computational skills alongside traditional chemical knowledge.</w:t>
      </w:r>
    </w:p>
    <w:p>
      <w:pPr>
        <w:pStyle w:val="BodyText"/>
      </w:pPr>
      <w:r>
        <w:t xml:space="preserve">Innovation hubs located throughout Spain Madrid foster collaboration between software developers and chemical scientists. These partnerships lead to the creation of proprietary algorithms that optimize drug discovery pipelines. As a result, the contemporary chemist is increasingly a hybrid professional, capable of interpreting complex data sets and translating them into tangible chemical solutions.</w:t>
      </w:r>
    </w:p>
    <w:p>
      <w:pPr>
        <w:pStyle w:val="BodyText"/>
      </w:pPr>
      <w:r>
        <w:t xml:space="preserve">Slide 6 of 10</w:t>
      </w:r>
    </w:p>
    <w:bookmarkEnd w:id="25"/>
    <w:p>
      <w:pPr>
        <w:pStyle w:val="BodyText"/>
      </w:pPr>
      <w:r>
        <w:t xml:space="preserve">/* Adjusted to allow for dense text */</w:t>
      </w:r>
    </w:p>
    <w:bookmarkStart w:id="26" w:name="Xf0ec7786fa837e2431d4e9bf5baf8f3916f09ca"/>
    <w:p>
      <w:pPr>
        <w:pStyle w:val="Heading2"/>
      </w:pPr>
      <w:r>
        <w:t xml:space="preserve">Regulatory Affairs and Public Health Policy</w:t>
      </w:r>
    </w:p>
    <w:p>
      <w:pPr>
        <w:pStyle w:val="FirstParagraph"/>
      </w:pPr>
      <w:r>
        <w:t xml:space="preserve">Beyond the laboratory, chemists in Spain Madrid play a vital role in shaping public health policy through regulatory affairs. They serve as liaisons between scientific data and governmental decision-making processes. This involves interpreting complex regulations regarding chemical safety, pesticide limits, and food additives.</w:t>
      </w:r>
    </w:p>
    <w:p>
      <w:pPr>
        <w:pStyle w:val="BodyText"/>
      </w:pPr>
      <w:r>
        <w:t xml:space="preserve">The proximity to national health organizations means that many chemists contribute directly to risk assessment panels. Their expertise ensures that consumer products available in the Spanish market meet rigorous safety standards. This regulatory oversight is crucial for maintaining public trust and ensuring the long-term viability of chemical industries operating within the region.</w:t>
      </w:r>
    </w:p>
    <w:p>
      <w:pPr>
        <w:pStyle w:val="BodyText"/>
      </w:pPr>
      <w:r>
        <w:t xml:space="preserve">Slide 7 of 10</w:t>
      </w:r>
    </w:p>
    <w:bookmarkEnd w:id="26"/>
    <w:p>
      <w:pPr>
        <w:pStyle w:val="BodyText"/>
      </w:pPr>
      <w:r>
        <w:t xml:space="preserve">/* Adjusted to allow for dense text */</w:t>
      </w:r>
    </w:p>
    <w:bookmarkStart w:id="27" w:name="Xf255ce2111ddd86b3c629bcafd3a20e8608cc7f"/>
    <w:p>
      <w:pPr>
        <w:pStyle w:val="Heading2"/>
      </w:pPr>
      <w:r>
        <w:t xml:space="preserve">Economic Impact and Industrial Collaboration</w:t>
      </w:r>
    </w:p>
    <w:p>
      <w:pPr>
        <w:pStyle w:val="FirstParagraph"/>
      </w:pPr>
      <w:r>
        <w:t xml:space="preserve">The economic footprint of the chemical sector in Spain Madrid is substantial. By driving innovation, chemists attract investment and create high-value jobs. Collaborations between academia and industry are frequent, with joint ventures focusing on new materials for construction, automotive components, and renewable energy storage.</w:t>
      </w:r>
    </w:p>
    <w:p>
      <w:pPr>
        <w:pStyle w:val="BodyText"/>
      </w:pPr>
      <w:r>
        <w:t xml:space="preserve">These collaborations often result in patents filed by the University of Madrid or local research centers which are then licensed to multinational corporations. This transfer of technology stimulates local economies and reinforces the position of Spain Madrid as a competitive player in the global chemical industry. The success stories emerging from these partnerships highlight the tangible benefits of investing in chemical education and infrastructure.</w:t>
      </w:r>
    </w:p>
    <w:p>
      <w:pPr>
        <w:pStyle w:val="BodyText"/>
      </w:pPr>
      <w:r>
        <w:t xml:space="preserve">Slide 8 of 10</w:t>
      </w:r>
    </w:p>
    <w:bookmarkEnd w:id="27"/>
    <w:p>
      <w:pPr>
        <w:pStyle w:val="BodyText"/>
      </w:pPr>
      <w:r>
        <w:t xml:space="preserve">/* Adjusted to allow for dense text */</w:t>
      </w:r>
    </w:p>
    <w:bookmarkStart w:id="28" w:name="challenges-and-future-outlook"/>
    <w:p>
      <w:pPr>
        <w:pStyle w:val="Heading2"/>
      </w:pPr>
      <w:r>
        <w:t xml:space="preserve">Challenges and Future Outlook</w:t>
      </w:r>
    </w:p>
    <w:p>
      <w:pPr>
        <w:pStyle w:val="FirstParagraph"/>
      </w:pPr>
      <w:r>
        <w:t xml:space="preserve">Despite the progress made, chemists in Spain Madrid face significant challenges. These include securing sufficient funding for long-term research projects, retaining top talent amidst global competition, and adapting rapidly to emerging threats such as pandemics or climate change-induced health crises.</w:t>
      </w:r>
    </w:p>
    <w:p>
      <w:pPr>
        <w:pStyle w:val="BodyText"/>
      </w:pPr>
      <w:r>
        <w:t xml:space="preserve">The future outlook remains optimistic but requires proactive strategies. Continued investment in STEM education is essential to prepare the next generation of scientists. Furthermore, fostering international collaborations will allow chemists in Spain Madrid to leverage global expertise while contributing their unique regional insights. The integration of interdisciplinary approaches will continue to be a key driver of innovation and problem-solving.</w:t>
      </w:r>
    </w:p>
    <w:p>
      <w:pPr>
        <w:pStyle w:val="BodyText"/>
      </w:pPr>
      <w:r>
        <w:t xml:space="preserve">Slide 9 of 10</w:t>
      </w:r>
    </w:p>
    <w:bookmarkEnd w:id="28"/>
    <w:p>
      <w:pPr>
        <w:pStyle w:val="BodyText"/>
      </w:pPr>
      <w:r>
        <w:t xml:space="preserve">/* Adjusted to allow for dense text */</w:t>
      </w:r>
    </w:p>
    <w:bookmarkStart w:id="29" w:name="X8eca9ee340d6b9fdb67fea3de6c77978ee360cf"/>
    <w:p>
      <w:pPr>
        <w:pStyle w:val="Heading2"/>
      </w:pPr>
      <w:r>
        <w:t xml:space="preserve">Conclusion: The Chemist as a Pillar of Progress in Spain Madrid</w:t>
      </w:r>
    </w:p>
    <w:p>
      <w:pPr>
        <w:pStyle w:val="FirstParagraph"/>
      </w:pPr>
      <w:r>
        <w:t xml:space="preserve">In conclusion, the role of the chemist in Spain Madrid has expanded far beyond traditional boundaries. From pharmaceutical innovation and sustainability efforts to regulatory oversight and digital transformation, these professionals are integral to the region's development. Their work supports public health, drives economic growth, and addresses pressing global environmental challenges.</w:t>
      </w:r>
    </w:p>
    <w:p>
      <w:pPr>
        <w:pStyle w:val="BodyText"/>
      </w:pPr>
      <w:r>
        <w:t xml:space="preserve">As we look ahead, it is imperative that society continues to recognize and support the vital contributions of chemists. By investing in their education and providing them with the necessary resources, Spain Madrid can maintain its status as a beacon of scientific excellence and innovation in Europe. Thank you for your attention.</w:t>
      </w:r>
    </w:p>
    <w:p>
      <w:pPr>
        <w:pStyle w:val="BodyText"/>
      </w:pPr>
      <w:r>
        <w:t xml:space="preserve">Slide 10 of 10</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Chemist in Spain Madrid</dc:title>
  <dc:creator/>
  <dc:language>en</dc:language>
  <cp:keywords/>
  <dcterms:created xsi:type="dcterms:W3CDTF">2026-07-29T09:46:45Z</dcterms:created>
  <dcterms:modified xsi:type="dcterms:W3CDTF">2026-07-29T09:46:45Z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