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seminar-presentation-slides"/>
    <w:p>
      <w:pPr>
        <w:pStyle w:val="Heading1"/>
      </w:pPr>
      <w:r>
        <w:t xml:space="preserve">Seminar Presentation Slides</w:t>
      </w:r>
    </w:p>
    <w:bookmarkStart w:id="20" w:name="title-slide"/>
    <w:p>
      <w:pPr>
        <w:pStyle w:val="Heading3"/>
      </w:pPr>
      <w:r>
        <w:t xml:space="preserve">Title Slide:</w:t>
      </w:r>
    </w:p>
    <w:p>
      <w:pPr>
        <w:pStyle w:val="FirstParagraph"/>
      </w:pPr>
      <w:r>
        <w:rPr>
          <w:bCs/>
          <w:b/>
        </w:rPr>
        <w:t xml:space="preserve">Navigating Educational Excellence: The Strategic Role of the Curriculum Developer in United Kingdom Birmingham.</w:t>
      </w:r>
    </w:p>
    <w:p>
      <w:pPr>
        <w:pStyle w:val="BodyText"/>
      </w:pPr>
      <w:r>
        <w:rPr>
          <w:iCs/>
          <w:i/>
        </w:rPr>
        <w:t xml:space="preserve">Presentation Context:</w:t>
      </w:r>
      <w:r>
        <w:t xml:space="preserve"> </w:t>
      </w:r>
      <w:r>
        <w:t xml:space="preserve">This document serves as a comprehensive guide for seminar participants, focusing on the critical functions, challenges, and opportunities inherent to the role of a Curriculum Developer within the specific educational landscape of United Kingdom Birmingham.</w:t>
      </w:r>
    </w:p>
    <w:bookmarkEnd w:id="20"/>
    <w:bookmarkStart w:id="21" w:name="X92792b50df25cf61f6cdc056717a1d8686da824"/>
    <w:p>
      <w:pPr>
        <w:pStyle w:val="Heading3"/>
      </w:pPr>
      <w:r>
        <w:t xml:space="preserve">Slide 1: Introduction and Contextual Overview</w:t>
      </w:r>
    </w:p>
    <w:p>
      <w:pPr>
        <w:pStyle w:val="FirstParagraph"/>
      </w:pPr>
      <w:r>
        <w:rPr>
          <w:bCs/>
          <w:b/>
        </w:rPr>
        <w:t xml:space="preserve">The Landscape of Education in Birmingham:</w:t>
      </w:r>
    </w:p>
    <w:p>
      <w:pPr>
        <w:pStyle w:val="BodyText"/>
      </w:pPr>
      <w:r>
        <w:t xml:space="preserve">Birmingham, as the second-largest city in the United Kingdom, stands at a pivotal intersection of cultural diversity, economic regeneration, and educational innovation. It is home to a vast array of schools ranging from historic institutions to modern academy trusts. For a Curriculum Developer working within this region, understanding the local demographic is paramount.</w:t>
      </w:r>
    </w:p>
    <w:p>
      <w:pPr>
        <w:pStyle w:val="BodyText"/>
      </w:pPr>
      <w:r>
        <w:t xml:space="preserve">Birmingham’s population is remarkably diverse, with significant communities representing various ethnicities, languages, and socioeconomic backgrounds. This diversity demands that educational content be inclusive and representative. Furthermore the city has undergone significant urban transformation in recent decades, influencing community expectations regarding education. The role of the Curriculum Developer here is not merely administrative; it is a transformative leadership position aimed at bridging gaps between national standards and local needs.</w:t>
      </w:r>
    </w:p>
    <w:p>
      <w:pPr>
        <w:pStyle w:val="BodyText"/>
      </w:pPr>
      <w:r>
        <w:rPr>
          <w:bCs/>
          <w:b/>
        </w:rPr>
        <w:t xml:space="preserve">Definition of Role:</w:t>
      </w:r>
    </w:p>
    <w:p>
      <w:pPr>
        <w:pStyle w:val="BodyText"/>
      </w:pPr>
      <w:r>
        <w:t xml:space="preserve">A Curriculum Developer in this context is responsible for designing, implementing, and evaluating educational programs. They ensure that the learning experiences provided are not only compliant with the National Curriculum but also culturally relevant and pedagogically sound for students in Birmingham’s unique environment.</w:t>
      </w:r>
    </w:p>
    <w:bookmarkEnd w:id="21"/>
    <w:bookmarkStart w:id="22" w:name="Xddfed37666076553434d62c6565ddb9fe794606"/>
    <w:p>
      <w:pPr>
        <w:pStyle w:val="Heading3"/>
      </w:pPr>
      <w:r>
        <w:t xml:space="preserve">Slide 2: Alignment with National Frameworks</w:t>
      </w:r>
    </w:p>
    <w:p>
      <w:pPr>
        <w:pStyle w:val="FirstParagraph"/>
      </w:pPr>
      <w:r>
        <w:rPr>
          <w:bCs/>
          <w:b/>
        </w:rPr>
        <w:t xml:space="preserve">Navigating the National Curriculum:</w:t>
      </w:r>
    </w:p>
    <w:p>
      <w:pPr>
        <w:pStyle w:val="BodyText"/>
      </w:pPr>
      <w:r>
        <w:t xml:space="preserve">In the United Kingdom, all state-funded schools must follow the National Curriculum. However, a proficient Curriculum Developer does not simply replicate national directives; they interpret them. In Birmingham, this interpretation requires a nuanced understanding of how national goals apply to local realities.</w:t>
      </w:r>
    </w:p>
    <w:p>
      <w:pPr>
        <w:numPr>
          <w:ilvl w:val="0"/>
          <w:numId w:val="1001"/>
        </w:numPr>
        <w:pStyle w:val="Compact"/>
      </w:pPr>
      <w:r>
        <w:rPr>
          <w:bCs/>
          <w:b/>
        </w:rPr>
        <w:t xml:space="preserve">School Autonomy and Academies:</w:t>
      </w:r>
      <w:r>
        <w:t xml:space="preserve"> </w:t>
      </w:r>
      <w:r>
        <w:t xml:space="preserve">Many schools in Birmingham are part of Multi-Academy Trusts (MATs). These trusts often have more freedom than traditional maintained schools. Curriculum Developers must therefore craft flexible frameworks that allow individual schools to adapt core subjects while maintaining a cohesive trust-wide educational philosophy.</w:t>
      </w:r>
    </w:p>
    <w:p>
      <w:pPr>
        <w:numPr>
          <w:ilvl w:val="0"/>
          <w:numId w:val="1001"/>
        </w:numPr>
        <w:pStyle w:val="Compact"/>
      </w:pPr>
      <w:r>
        <w:rPr>
          <w:bCs/>
          <w:b/>
        </w:rPr>
        <w:t xml:space="preserve">Educational Standards:</w:t>
      </w:r>
      <w:r>
        <w:t xml:space="preserve"> </w:t>
      </w:r>
      <w:r>
        <w:t xml:space="preserve">With Ofsted playing a crucial role in school evaluation, Curriculum Developers must ensure that their designs meet rigorous standards for student progress, behavior, and personal development. This involves mapping out clear learning progression models that demonstrate tangible improvement over time.</w:t>
      </w:r>
    </w:p>
    <w:bookmarkEnd w:id="22"/>
    <w:bookmarkStart w:id="23" w:name="Xc63f33ed8607c75f5bfa46890d31885ada3d0b5"/>
    <w:p>
      <w:pPr>
        <w:pStyle w:val="Heading3"/>
      </w:pPr>
      <w:r>
        <w:t xml:space="preserve">Slide 3: Inclusivity and Diversity in Curriculum Design</w:t>
      </w:r>
    </w:p>
    <w:p>
      <w:pPr>
        <w:pStyle w:val="FirstParagraph"/>
      </w:pPr>
      <w:r>
        <w:rPr>
          <w:bCs/>
          <w:b/>
        </w:rPr>
        <w:t xml:space="preserve">Catering to Birmingham’s Demographics:</w:t>
      </w:r>
    </w:p>
    <w:p>
      <w:pPr>
        <w:pStyle w:val="BodyText"/>
      </w:pPr>
      <w:r>
        <w:t xml:space="preserve">A critical aspect of the Curriculum Developer role in United Kingdom Birmingham is addressing the specific needs of a multi-ethnic student body. This goes beyond tokenistic inclusion; it requires deep structural integration.</w:t>
      </w:r>
    </w:p>
    <w:p>
      <w:pPr>
        <w:numPr>
          <w:ilvl w:val="0"/>
          <w:numId w:val="1002"/>
        </w:numPr>
        <w:pStyle w:val="Compact"/>
      </w:pPr>
      <w:r>
        <w:rPr>
          <w:bCs/>
          <w:b/>
        </w:rPr>
        <w:t xml:space="preserve">Cultural Representation:</w:t>
      </w:r>
      <w:r>
        <w:t xml:space="preserve"> </w:t>
      </w:r>
      <w:r>
        <w:t xml:space="preserve">Materials must reflect the histories and contributions of Black, Asian, and Minority Ethnic (BAME) communities. For instance, history modules should not only focus on British imperial history but also acknowledge the significant role Birmingham played in the industrial revolution as a melting pot of cultures.</w:t>
      </w:r>
    </w:p>
    <w:p>
      <w:pPr>
        <w:numPr>
          <w:ilvl w:val="0"/>
          <w:numId w:val="1002"/>
        </w:numPr>
        <w:pStyle w:val="Compact"/>
      </w:pPr>
      <w:r>
        <w:rPr>
          <w:bCs/>
          <w:b/>
        </w:rPr>
        <w:t xml:space="preserve">EAL Support:</w:t>
      </w:r>
      <w:r>
        <w:t xml:space="preserve"> </w:t>
      </w:r>
      <w:r>
        <w:t xml:space="preserve">English as an Additional Language (EAL) is a major factor in many Birmingham classrooms. Curriculum Developers must create scaffolding strategies that support EAL learners without diluting academic expectations, ensuring they can access the full breadth of the curriculum.</w:t>
      </w:r>
    </w:p>
    <w:bookmarkEnd w:id="23"/>
    <w:bookmarkStart w:id="24" w:name="X73062a35bfa71fa42f0801e70dfacec00f87b34"/>
    <w:p>
      <w:pPr>
        <w:pStyle w:val="Heading3"/>
      </w:pPr>
      <w:r>
        <w:t xml:space="preserve">Slide 4: Stakeholder Engagement and Collaboration</w:t>
      </w:r>
    </w:p>
    <w:p>
      <w:pPr>
        <w:pStyle w:val="FirstParagraph"/>
      </w:pPr>
      <w:r>
        <w:rPr>
          <w:bCs/>
          <w:b/>
        </w:rPr>
        <w:t xml:space="preserve">The Collaborative Nature of Development:</w:t>
      </w:r>
    </w:p>
    <w:p>
      <w:pPr>
        <w:pStyle w:val="BodyText"/>
      </w:pPr>
      <w:r>
        <w:t xml:space="preserve">No Curriculum Developer works in isolation. In Birmingham, successful curriculum planning relies heavily on collaboration with teachers, parents, local businesses, and higher education institutions.</w:t>
      </w:r>
    </w:p>
    <w:p>
      <w:pPr>
        <w:numPr>
          <w:ilvl w:val="0"/>
          <w:numId w:val="1003"/>
        </w:numPr>
        <w:pStyle w:val="Compact"/>
      </w:pPr>
      <w:r>
        <w:rPr>
          <w:bCs/>
          <w:b/>
        </w:rPr>
        <w:t xml:space="preserve">Teacher Input:</w:t>
      </w:r>
      <w:r>
        <w:t xml:space="preserve"> </w:t>
      </w:r>
      <w:r>
        <w:t xml:space="preserve">Teachers are the end-users of the curriculum. Developers must engage in continuous professional dialogue to ensure that proposed schemes of work are practical and effective in the classroom. Feedback loops are essential for iterative improvement.</w:t>
      </w:r>
    </w:p>
    <w:p>
      <w:pPr>
        <w:numPr>
          <w:ilvl w:val="0"/>
          <w:numId w:val="1003"/>
        </w:numPr>
        <w:pStyle w:val="Compact"/>
      </w:pPr>
      <w:r>
        <w:rPr>
          <w:bCs/>
          <w:b/>
        </w:rPr>
        <w:t xml:space="preserve">Community Partnerships:</w:t>
      </w:r>
      <w:r>
        <w:t xml:space="preserve"> </w:t>
      </w:r>
      <w:r>
        <w:t xml:space="preserve">Birmingham has a strong network of local industries, from engineering to healthcare. Curriculum Developers can leverage these partnerships to create vocational pathways and real-world learning opportunities, enhancing student employability skills.</w:t>
      </w:r>
    </w:p>
    <w:bookmarkEnd w:id="24"/>
    <w:bookmarkStart w:id="25" w:name="slide-5-data-driven-decision-making"/>
    <w:p>
      <w:pPr>
        <w:pStyle w:val="Heading3"/>
      </w:pPr>
      <w:r>
        <w:t xml:space="preserve">Slide 5: Data-Driven Decision Making</w:t>
      </w:r>
    </w:p>
    <w:p>
      <w:pPr>
        <w:pStyle w:val="FirstParagraph"/>
      </w:pPr>
      <w:r>
        <w:rPr>
          <w:bCs/>
          <w:b/>
        </w:rPr>
        <w:t xml:space="preserve">Evaluating Impact:</w:t>
      </w:r>
    </w:p>
    <w:p>
      <w:pPr>
        <w:pStyle w:val="BodyText"/>
      </w:pPr>
      <w:r>
        <w:t xml:space="preserve">In the modern educational landscape, intuition is not enough. Curriculum Developers in Birmingham must be adept at using data to drive decisions. This involves analyzing standardized test results, attendance records, and behavioral data.</w:t>
      </w:r>
    </w:p>
    <w:p>
      <w:pPr>
        <w:numPr>
          <w:ilvl w:val="0"/>
          <w:numId w:val="1004"/>
        </w:numPr>
        <w:pStyle w:val="Compact"/>
      </w:pPr>
      <w:r>
        <w:rPr>
          <w:bCs/>
          <w:b/>
        </w:rPr>
        <w:t xml:space="preserve">Trend Analysis:</w:t>
      </w:r>
      <w:r>
        <w:t xml:space="preserve"> </w:t>
      </w:r>
      <w:r>
        <w:t xml:space="preserve">By identifying trends in student performance across different demographics within the city, developers can pinpoint areas where the curriculum may be failing specific groups of learners.</w:t>
      </w:r>
    </w:p>
    <w:p>
      <w:pPr>
        <w:numPr>
          <w:ilvl w:val="0"/>
          <w:numId w:val="1004"/>
        </w:numPr>
        <w:pStyle w:val="Compact"/>
      </w:pPr>
      <w:r>
        <w:rPr>
          <w:bCs/>
          <w:b/>
        </w:rPr>
        <w:t xml:space="preserve">Pilot Programs:</w:t>
      </w:r>
    </w:p>
    <w:bookmarkEnd w:id="25"/>
    <w:bookmarkStart w:id="26" w:name="slide-6-future-proofing-education"/>
    <w:p>
      <w:pPr>
        <w:pStyle w:val="Heading3"/>
      </w:pPr>
      <w:r>
        <w:t xml:space="preserve">Slide 6: Future-Proofing Education</w:t>
      </w:r>
    </w:p>
    <w:p>
      <w:pPr>
        <w:pStyle w:val="FirstParagraph"/>
      </w:pPr>
      <w:r>
        <w:rPr>
          <w:bCs/>
          <w:b/>
        </w:rPr>
        <w:t xml:space="preserve">Incorporating Digital Literacy and Sustainability:</w:t>
      </w:r>
    </w:p>
    <w:p>
      <w:pPr>
        <w:pStyle w:val="BodyText"/>
      </w:pPr>
      <w:r>
        <w:t xml:space="preserve">The role of the Curriculum Developer is inherently forward-looking. In United Kingdom Birmingham, there is a growing emphasis on preparing students for a digital economy and a climate-conscious world.</w:t>
      </w:r>
    </w:p>
    <w:p>
      <w:pPr>
        <w:numPr>
          <w:ilvl w:val="0"/>
          <w:numId w:val="1005"/>
        </w:numPr>
        <w:pStyle w:val="Compact"/>
      </w:pPr>
      <w:r>
        <w:rPr>
          <w:bCs/>
          <w:b/>
        </w:rPr>
        <w:t xml:space="preserve">Digital Integration:</w:t>
      </w:r>
    </w:p>
    <w:p>
      <w:pPr>
        <w:numPr>
          <w:ilvl w:val="0"/>
          <w:numId w:val="1005"/>
        </w:numPr>
        <w:pStyle w:val="Compact"/>
      </w:pPr>
      <w:r>
        <w:rPr>
          <w:bCs/>
          <w:b/>
        </w:rPr>
        <w:t xml:space="preserve">Sustainability Goals:</w:t>
      </w:r>
      <w:r>
        <w:t xml:space="preserve"> </w:t>
      </w:r>
      <w:r>
        <w:t xml:space="preserve">With Birmingham’s commitment to becoming carbon neutral by 2039, educational institutions are expected to model these values. Curriculum Developers must weave environmental stewardship into various subjects, from geography to economics, fostering a generation of environmentally conscious citizens.</w:t>
      </w:r>
    </w:p>
    <w:bookmarkEnd w:id="26"/>
    <w:bookmarkStart w:id="27" w:name="Xe9f6cbee37b4607295670b1026db6188ae97c77"/>
    <w:p>
      <w:pPr>
        <w:pStyle w:val="Heading3"/>
      </w:pPr>
      <w:r>
        <w:t xml:space="preserve">Slide 7: Challenges and Mitigation Strategies</w:t>
      </w:r>
    </w:p>
    <w:p>
      <w:pPr>
        <w:pStyle w:val="FirstParagraph"/>
      </w:pPr>
      <w:r>
        <w:rPr>
          <w:bCs/>
          <w:b/>
        </w:rPr>
        <w:t xml:space="preserve">Navigating Obstacles:</w:t>
      </w:r>
    </w:p>
    <w:p>
      <w:pPr>
        <w:pStyle w:val="BodyText"/>
      </w:pPr>
      <w:r>
        <w:t xml:space="preserve">The path of a Curriculum Developer in United Kingdom Birmingham is fraught with challenges, including resource constraints and political changes. However, strategic mitigation strategies can address these issues.</w:t>
      </w:r>
    </w:p>
    <w:p>
      <w:pPr>
        <w:numPr>
          <w:ilvl w:val="0"/>
          <w:numId w:val="1006"/>
        </w:numPr>
        <w:pStyle w:val="Compact"/>
      </w:pPr>
      <w:r>
        <w:rPr>
          <w:bCs/>
          <w:b/>
        </w:rPr>
        <w:t xml:space="preserve">Funding Limitations:</w:t>
      </w:r>
      <w:r>
        <w:t xml:space="preserve"> </w:t>
      </w:r>
      <w:r>
        <w:t xml:space="preserve">Budget cuts are a persistent threat. Developers must prioritize high-impact resources and seek external funding or partnerships to supplement internal budgets.</w:t>
      </w:r>
    </w:p>
    <w:p>
      <w:pPr>
        <w:numPr>
          <w:ilvl w:val="0"/>
          <w:numId w:val="1006"/>
        </w:numPr>
        <w:pStyle w:val="Compact"/>
      </w:pPr>
      <w:r>
        <w:rPr>
          <w:bCs/>
          <w:b/>
        </w:rPr>
        <w:t xml:space="preserve">Rapid Policy Changes:</w:t>
      </w:r>
      <w:r>
        <w:t xml:space="preserve"> </w:t>
      </w:r>
      <w:r>
        <w:t xml:space="preserve">Government education policies can shift frequently. Agility is key. Curricula should be designed with modularity in mind, allowing for quick updates without requiring a complete overhaul of existing materials.</w:t>
      </w:r>
    </w:p>
    <w:bookmarkEnd w:id="27"/>
    <w:bookmarkStart w:id="28" w:name="slide-8-conclusion-and-call-to-action"/>
    <w:p>
      <w:pPr>
        <w:pStyle w:val="Heading3"/>
      </w:pPr>
      <w:r>
        <w:t xml:space="preserve">Slide 8: Conclusion and Call to Action</w:t>
      </w:r>
    </w:p>
    <w:p>
      <w:pPr>
        <w:pStyle w:val="FirstParagraph"/>
      </w:pPr>
      <w:r>
        <w:rPr>
          <w:bCs/>
          <w:b/>
        </w:rPr>
        <w:t xml:space="preserve">The Way Forward:</w:t>
      </w:r>
    </w:p>
    <w:p>
      <w:pPr>
        <w:pStyle w:val="BodyText"/>
      </w:pPr>
      <w:r>
        <w:t xml:space="preserve">In conclusion, the Curriculum Developer is a linchpin in the educational ecosystem of United Kingdom Birmingham. Their work directly influences the quality of education received by one of the most diverse populations in Europe.</w:t>
      </w:r>
    </w:p>
    <w:p>
      <w:pPr>
        <w:pStyle w:val="BodyText"/>
      </w:pPr>
      <w:r>
        <w:t xml:space="preserve">To succeed, professionals in this field must be adaptable, culturally competent, and data-literate. They must balance national requirements with local needs, ensuring that every child in Birmingham has access to a curriculum that is both rigorous and relevant. By embracing collaboration and innovation, Curriculum Developers can drive meaningful educational reform.</w:t>
      </w:r>
    </w:p>
    <w:p>
      <w:pPr>
        <w:pStyle w:val="BodyText"/>
      </w:pPr>
      <w:r>
        <w:rPr>
          <w:bCs/>
          <w:b/>
        </w:rPr>
        <w:t xml:space="preserve">Final Thought:</w:t>
      </w:r>
      <w:r>
        <w:t xml:space="preserve"> </w:t>
      </w:r>
      <w:r>
        <w:t xml:space="preserve">Let us commit to creating educational experiences that not only prepare students for exams but for life in a dynamic, multicultural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United Kingdom Birmingham</dc:title>
  <dc:creator/>
  <dc:language>en</dc:language>
  <cp:keywords/>
  <dcterms:created xsi:type="dcterms:W3CDTF">2026-07-29T06:11:23Z</dcterms:created>
  <dcterms:modified xsi:type="dcterms:W3CDTF">2026-07-29T06:11:23Z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