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Strategic Role of a Curriculum Developer in United Kingdom Manchester</w:t>
      </w:r>
    </w:p>
    <w:bookmarkEnd w:id="20"/>
    <w:bookmarkStart w:id="22" w:name="slide-1-introduction-and-context"/>
    <w:p>
      <w:pPr>
        <w:pStyle w:val="Heading2"/>
      </w:pPr>
      <w:r>
        <w:t xml:space="preserve">Slide 1: Introduction and Context</w:t>
      </w:r>
    </w:p>
    <w:bookmarkStart w:id="21" w:name="welcome-to-the-seminar"/>
    <w:p>
      <w:pPr>
        <w:pStyle w:val="Heading3"/>
      </w:pPr>
      <w:r>
        <w:t xml:space="preserve">Welcome to the Seminar</w:t>
      </w:r>
    </w:p>
    <w:p>
      <w:pPr>
        <w:pStyle w:val="FirstParagraph"/>
      </w:pPr>
      <w:r>
        <w:t xml:space="preserve">This presentation serves as a comprehensive overview of the evolving landscape for education professionals, specifically focusing on curriculum development within a major metropolitan hub. We are here to explore how educational strategies are shaped in one of Britain’s most dynamic cities. The context is set firmly within</w:t>
      </w:r>
      <w:r>
        <w:t xml:space="preserve"> </w:t>
      </w:r>
      <w:r>
        <w:rPr>
          <w:bCs/>
          <w:b/>
        </w:rPr>
        <w:t xml:space="preserve">United Kingdom Manchester</w:t>
      </w:r>
      <w:r>
        <w:t xml:space="preserve">, a city renowned for its rich industrial heritage transitioning rapidly into a modern center for technology, education, and social innovation.</w:t>
      </w:r>
    </w:p>
    <w:p>
      <w:pPr>
        <w:pStyle w:val="BodyText"/>
      </w:pPr>
      <w:r>
        <w:t xml:space="preserve">The primary objective of this seminar is to dissect the multifaceted role of the</w:t>
      </w:r>
      <w:r>
        <w:t xml:space="preserve"> </w:t>
      </w:r>
      <w:r>
        <w:rPr>
          <w:bCs/>
          <w:b/>
        </w:rPr>
        <w:t xml:space="preserve">Curriculum Developer</w:t>
      </w:r>
      <w:r>
        <w:t xml:space="preserve">. This professional does not merely write documents; they architect learning experiences. As we delve into today’s content, please consider how local demographics, economic needs, and national standards intersect in Manchester’s schools and universities. Understanding this intersection is vital for any educator or policy-maker interested in effective pedagogical implementation.</w:t>
      </w:r>
    </w:p>
    <w:bookmarkEnd w:id="21"/>
    <w:bookmarkEnd w:id="22"/>
    <w:bookmarkStart w:id="24" w:name="X7c243ed5f4b3bdad4eb883212a693f208f91bf1"/>
    <w:p>
      <w:pPr>
        <w:pStyle w:val="Heading2"/>
      </w:pPr>
      <w:r>
        <w:t xml:space="preserve">Slide 2: Defining the Curriculum Developer</w:t>
      </w:r>
    </w:p>
    <w:bookmarkStart w:id="23" w:name="beyond-textbook-selection"/>
    <w:p>
      <w:pPr>
        <w:pStyle w:val="Heading3"/>
      </w:pPr>
      <w:r>
        <w:t xml:space="preserve">Beyond Textbook Selection</w:t>
      </w:r>
    </w:p>
    <w:p>
      <w:pPr>
        <w:pStyle w:val="FirstParagraph"/>
      </w:pPr>
      <w:r>
        <w:t xml:space="preserve">To understand this position, we must first define what a</w:t>
      </w:r>
      <w:r>
        <w:t xml:space="preserve"> </w:t>
      </w:r>
      <w:r>
        <w:rPr>
          <w:bCs/>
          <w:b/>
        </w:rPr>
        <w:t xml:space="preserve">Curriculum Developer</w:t>
      </w:r>
      <w:r>
        <w:t xml:space="preserve"> </w:t>
      </w:r>
      <w:r>
        <w:t xml:space="preserve">actually does. It is crucial to move past the misconception that this role involves simply selecting textbooks or scheduling classes. Instead, a curriculum developer is an instructional designer who aligns educational goals with assessment methods and teaching strategies.</w:t>
      </w:r>
    </w:p>
    <w:p>
      <w:pPr>
        <w:numPr>
          <w:ilvl w:val="0"/>
          <w:numId w:val="1001"/>
        </w:numPr>
        <w:pStyle w:val="Compact"/>
      </w:pPr>
      <w:r>
        <w:rPr>
          <w:bCs/>
          <w:b/>
        </w:rPr>
        <w:t xml:space="preserve">Pedagogical Research:</w:t>
      </w:r>
      <w:r>
        <w:t xml:space="preserve"> </w:t>
      </w:r>
      <w:r>
        <w:t xml:space="preserve">They analyze the latest educational theories to ensure that the curriculum is evidence-based.</w:t>
      </w:r>
    </w:p>
    <w:p>
      <w:pPr>
        <w:numPr>
          <w:ilvl w:val="0"/>
          <w:numId w:val="1001"/>
        </w:numPr>
        <w:pStyle w:val="Compact"/>
      </w:pPr>
      <w:r>
        <w:rPr>
          <w:bCs/>
          <w:b/>
        </w:rPr>
        <w:t xml:space="preserve">Cultural Relevance:</w:t>
      </w:r>
    </w:p>
    <w:p>
      <w:pPr>
        <w:numPr>
          <w:ilvl w:val="0"/>
          <w:numId w:val="1001"/>
        </w:numPr>
        <w:pStyle w:val="Compact"/>
      </w:pPr>
      <w:r>
        <w:rPr>
          <w:bCs/>
          <w:b/>
        </w:rPr>
        <w:t xml:space="preserve">Compliance and Standards:</w:t>
      </w:r>
    </w:p>
    <w:p>
      <w:pPr>
        <w:pStyle w:val="FirstParagraph"/>
      </w:pPr>
      <w:r>
        <w:t xml:space="preserve">Note: The developer acts as a bridge between policy makers in London and practitioners on the ground in Manchester schools.</w:t>
      </w:r>
    </w:p>
    <w:bookmarkEnd w:id="23"/>
    <w:bookmarkEnd w:id="24"/>
    <w:bookmarkStart w:id="26" w:name="Xa98f337e54a673ac746095cf89993a9588a8f2a"/>
    <w:p>
      <w:pPr>
        <w:pStyle w:val="Heading2"/>
      </w:pPr>
      <w:r>
        <w:t xml:space="preserve">Slide 3: The Unique Landscape of United Kingdom Manchester</w:t>
      </w:r>
    </w:p>
    <w:bookmarkStart w:id="25" w:name="diversity-and-demographic-challenges"/>
    <w:p>
      <w:pPr>
        <w:pStyle w:val="Heading3"/>
      </w:pPr>
      <w:r>
        <w:t xml:space="preserve">Diversity and Demographic Challenges</w:t>
      </w:r>
    </w:p>
    <w:p>
      <w:pPr>
        <w:pStyle w:val="FirstParagraph"/>
      </w:pPr>
      <w:r>
        <w:t xml:space="preserve">The city of Manchester presents a unique set of challenges and opportunities for education. As one of the most multicultural cities in the</w:t>
      </w:r>
      <w:r>
        <w:t xml:space="preserve"> </w:t>
      </w:r>
      <w:r>
        <w:rPr>
          <w:bCs/>
          <w:b/>
        </w:rPr>
        <w:t xml:space="preserve">United Kingdom</w:t>
      </w:r>
      <w:r>
        <w:t xml:space="preserve">, Manchester’s educational institutions serve a student body with varying degrees of English language proficiency, diverse cultural backgrounds, and different socioeconomic starting points.</w:t>
      </w:r>
    </w:p>
    <w:p>
      <w:pPr>
        <w:pStyle w:val="BodyText"/>
      </w:pPr>
      <w:r>
        <w:t xml:space="preserve">A Curriculum Developer working in this region cannot apply a one-size-fits-all approach. They must tailor learning pathways that support inclusivity while maintaining high academic standards. For instance, integrating local history—such as the role Manchester played in the Industrial Revolution and the fight for workers' rights—can make abstract concepts more tangible for local students.</w:t>
      </w:r>
    </w:p>
    <w:p>
      <w:pPr>
        <w:pStyle w:val="BodyText"/>
      </w:pPr>
      <w:r>
        <w:t xml:space="preserve">Furthermore, Manchester is a hub for digital innovation. The curriculum must therefore integrate digital literacy not just as a subject, but as a cross-curricular skill, preparing students for the modern workforce.</w:t>
      </w:r>
    </w:p>
    <w:bookmarkEnd w:id="25"/>
    <w:bookmarkEnd w:id="26"/>
    <w:bookmarkStart w:id="28" w:name="X70914f2dbefba6b48768fd6c5fc45bd894eaf50"/>
    <w:p>
      <w:pPr>
        <w:pStyle w:val="Heading2"/>
      </w:pPr>
      <w:r>
        <w:t xml:space="preserve">Slide 4: Aligning Local Needs with National Frameworks</w:t>
      </w:r>
    </w:p>
    <w:bookmarkStart w:id="27" w:name="the-balance-of-autonomy-and-compliance"/>
    <w:p>
      <w:pPr>
        <w:pStyle w:val="Heading3"/>
      </w:pPr>
      <w:r>
        <w:t xml:space="preserve">The Balance of Autonomy and Compliance</w:t>
      </w:r>
    </w:p>
    <w:p>
      <w:pPr>
        <w:pStyle w:val="FirstParagraph"/>
      </w:pPr>
      <w:r>
        <w:t xml:space="preserve">In England, schools have varying degrees of freedom regarding their curriculum. However, all must adhere to the National Curriculum framework. The role of the</w:t>
      </w:r>
      <w:r>
        <w:t xml:space="preserve"> </w:t>
      </w:r>
      <w:r>
        <w:rPr>
          <w:bCs/>
          <w:b/>
        </w:rPr>
        <w:t xml:space="preserve">Curriculum Developer</w:t>
      </w:r>
      <w:r>
        <w:t xml:space="preserve"> </w:t>
      </w:r>
      <w:r>
        <w:t xml:space="preserve">is complex because it requires navigating this tension.</w:t>
      </w:r>
    </w:p>
    <w:p>
      <w:pPr>
        <w:numPr>
          <w:ilvl w:val="0"/>
          <w:numId w:val="1002"/>
        </w:numPr>
        <w:pStyle w:val="Compact"/>
      </w:pPr>
      <w:r>
        <w:rPr>
          <w:bCs/>
          <w:b/>
        </w:rPr>
        <w:t xml:space="preserve">The National Curriculum:</w:t>
      </w:r>
    </w:p>
    <w:p>
      <w:pPr>
        <w:numPr>
          <w:ilvl w:val="0"/>
          <w:numId w:val="1002"/>
        </w:numPr>
        <w:pStyle w:val="Compact"/>
      </w:pPr>
      <w:r>
        <w:rPr>
          <w:bCs/>
          <w:b/>
        </w:rPr>
        <w:t xml:space="preserve">School Autonomy:</w:t>
      </w:r>
    </w:p>
    <w:p>
      <w:pPr>
        <w:pStyle w:val="FirstParagraph"/>
      </w:pPr>
      <w:r>
        <w:t xml:space="preserve">A skilled developer ensures that while the core requirements are met with precision, there is room for creative expansion. For example, a school in Salford Cross might integrate media studies heavily due to the proximity of MediaCityUK, a development led by BBC and ITV. The curriculum developer identifies such local assets and weaves them into the broader educational strategy.</w:t>
      </w:r>
    </w:p>
    <w:bookmarkEnd w:id="27"/>
    <w:bookmarkEnd w:id="28"/>
    <w:bookmarkStart w:id="30" w:name="Xadee0f7f6fde53e6b733b0058bda36bdd458650"/>
    <w:p>
      <w:pPr>
        <w:pStyle w:val="Heading2"/>
      </w:pPr>
      <w:r>
        <w:t xml:space="preserve">Slide 5: Collaborative Development Processes</w:t>
      </w:r>
    </w:p>
    <w:bookmarkStart w:id="29" w:name="engaging-community-and-industry-partners"/>
    <w:p>
      <w:pPr>
        <w:pStyle w:val="Heading3"/>
      </w:pPr>
      <w:r>
        <w:t xml:space="preserve">Engaging Community and Industry Partners</w:t>
      </w:r>
    </w:p>
    <w:p>
      <w:pPr>
        <w:pStyle w:val="FirstParagraph"/>
      </w:pPr>
      <w:r>
        <w:t xml:space="preserve">A modern curriculum is not developed in isolation. In Manchester, where industry-academia partnerships are strong, a Curriculum Developer must engage with various stakeholders.</w:t>
      </w:r>
    </w:p>
    <w:p>
      <w:pPr>
        <w:numPr>
          <w:ilvl w:val="0"/>
          <w:numId w:val="1003"/>
        </w:numPr>
        <w:pStyle w:val="Compact"/>
      </w:pPr>
      <w:r>
        <w:rPr>
          <w:bCs/>
          <w:b/>
        </w:rPr>
        <w:t xml:space="preserve">Educators and Teachers:</w:t>
      </w:r>
    </w:p>
    <w:p>
      <w:pPr>
        <w:numPr>
          <w:ilvl w:val="0"/>
          <w:numId w:val="1003"/>
        </w:numPr>
        <w:pStyle w:val="Compact"/>
      </w:pPr>
      <w:r>
        <w:rPr>
          <w:bCs/>
          <w:b/>
        </w:rPr>
        <w:t xml:space="preserve">Local Businesses:</w:t>
      </w:r>
    </w:p>
    <w:p>
      <w:pPr>
        <w:numPr>
          <w:ilvl w:val="0"/>
          <w:numId w:val="1003"/>
        </w:numPr>
        <w:pStyle w:val="Compact"/>
      </w:pPr>
      <w:r>
        <w:rPr>
          <w:bCs/>
          <w:b/>
        </w:rPr>
        <w:t xml:space="preserve">Families and Community Leaders:</w:t>
      </w:r>
    </w:p>
    <w:p>
      <w:pPr>
        <w:pStyle w:val="FirstParagraph"/>
      </w:pPr>
      <w:r>
        <w:t xml:space="preserve">This collaborative approach fosters a sense of ownership among the community, which is particularly important in areas facing socioeconomic challenges. It transforms education from an institutional obligation into a collective community effort.</w:t>
      </w:r>
    </w:p>
    <w:bookmarkEnd w:id="29"/>
    <w:bookmarkEnd w:id="30"/>
    <w:bookmarkStart w:id="32" w:name="X4e997daa95020009dcb0dff7ea190f864d477de"/>
    <w:p>
      <w:pPr>
        <w:pStyle w:val="Heading2"/>
      </w:pPr>
      <w:r>
        <w:t xml:space="preserve">Slide 6: Assessment Strategies and Continuous Improvement</w:t>
      </w:r>
    </w:p>
    <w:bookmarkStart w:id="31" w:name="moving-beyond-standardized-testing"/>
    <w:p>
      <w:pPr>
        <w:pStyle w:val="Heading3"/>
      </w:pPr>
      <w:r>
        <w:t xml:space="preserve">Moving Beyond Standardized Testing</w:t>
      </w:r>
    </w:p>
    <w:p>
      <w:pPr>
        <w:pStyle w:val="FirstParagraph"/>
      </w:pPr>
      <w:r>
        <w:t xml:space="preserve">The final component of a robust curriculum is assessment. A Curriculum Developer must design evaluation methods that accurately measure student progress without causing undue stress or narrowing the scope of teaching.</w:t>
      </w:r>
    </w:p>
    <w:p>
      <w:pPr>
        <w:pStyle w:val="BodyText"/>
      </w:pPr>
      <w:r>
        <w:t xml:space="preserve">In Manchester, there is a growing emphasis on formative assessment—feedback given during the learning process rather than just at the end. This allows for immediate intervention and support. Additionally, developers are increasingly incorporating project-based assessments that mirror real-world tasks.</w:t>
      </w:r>
    </w:p>
    <w:p>
      <w:pPr>
        <w:pStyle w:val="BodyText"/>
      </w:pPr>
      <w:r>
        <w:t xml:space="preserve">For example, a science curriculum might involve students designing sustainable energy solutions for Manchester’s housing estates. This approach tests scientific knowledge while fostering civic responsibility. The developer must create rubrics that evaluate both the technical accuracy of the solution and the collaborative skills demonstrated by the students.</w:t>
      </w:r>
    </w:p>
    <w:bookmarkEnd w:id="31"/>
    <w:bookmarkEnd w:id="32"/>
    <w:bookmarkStart w:id="34" w:name="Xc6aac1d117d5dc8cabdfe7ddd0f68c355b4ae32"/>
    <w:p>
      <w:pPr>
        <w:pStyle w:val="Heading2"/>
      </w:pPr>
      <w:r>
        <w:t xml:space="preserve">Slide 7: Future Trends in Curriculum Design</w:t>
      </w:r>
    </w:p>
    <w:bookmarkStart w:id="33" w:name="sustainability-and-digital-integration"/>
    <w:p>
      <w:pPr>
        <w:pStyle w:val="Heading3"/>
      </w:pPr>
      <w:r>
        <w:t xml:space="preserve">Sustainability and Digital Integration</w:t>
      </w:r>
    </w:p>
    <w:p>
      <w:pPr>
        <w:pStyle w:val="FirstParagraph"/>
      </w:pPr>
      <w:r>
        <w:t xml:space="preserve">Looking ahead, the role of the Curriculum Developer will become even more critical. Two major trends are shaping future discussions.</w:t>
      </w:r>
    </w:p>
    <w:p>
      <w:pPr>
        <w:numPr>
          <w:ilvl w:val="0"/>
          <w:numId w:val="1004"/>
        </w:numPr>
        <w:pStyle w:val="Compact"/>
      </w:pPr>
      <w:r>
        <w:rPr>
          <w:bCs/>
          <w:b/>
        </w:rPr>
        <w:t xml:space="preserve">Sustainability Education:</w:t>
      </w:r>
    </w:p>
    <w:p>
      <w:pPr>
        <w:numPr>
          <w:ilvl w:val="0"/>
          <w:numId w:val="1004"/>
        </w:numPr>
        <w:pStyle w:val="Compact"/>
      </w:pPr>
      <w:r>
        <w:rPr>
          <w:bCs/>
          <w:b/>
        </w:rPr>
        <w:t xml:space="preserve">Digital Transformation:</w:t>
      </w:r>
    </w:p>
    <w:p>
      <w:pPr>
        <w:pStyle w:val="FirstParagraph"/>
      </w:pPr>
      <w:r>
        <w:t xml:space="preserve">The Curriculum Developer must stay abreast of these global shifts and translate them into actionable local policies. This requires constant professional development and networking with other educational institutions across</w:t>
      </w:r>
      <w:r>
        <w:t xml:space="preserve"> </w:t>
      </w:r>
      <w:r>
        <w:rPr>
          <w:bCs/>
          <w:b/>
        </w:rPr>
        <w:t xml:space="preserve">United Kingdom Manchester</w:t>
      </w:r>
      <w:r>
        <w:t xml:space="preserve">.</w:t>
      </w:r>
    </w:p>
    <w:bookmarkEnd w:id="33"/>
    <w:bookmarkEnd w:id="34"/>
    <w:bookmarkStart w:id="36" w:name="slide-8-conclusion-and-call-to-action"/>
    <w:p>
      <w:pPr>
        <w:pStyle w:val="Heading2"/>
      </w:pPr>
      <w:r>
        <w:t xml:space="preserve">Slide 8: Conclusion and Call to Action</w:t>
      </w:r>
    </w:p>
    <w:bookmarkStart w:id="35" w:name="empowering-the-next-generation"/>
    <w:p>
      <w:pPr>
        <w:pStyle w:val="Heading3"/>
      </w:pPr>
      <w:r>
        <w:t xml:space="preserve">Empowering the Next Generation</w:t>
      </w:r>
    </w:p>
    <w:p>
      <w:pPr>
        <w:pStyle w:val="FirstParagraph"/>
      </w:pPr>
      <w:r>
        <w:t xml:space="preserve">To conclude, this seminar has highlighted that a Curriculum Developer is a pivotal figure in the educational ecosystem. In United Kingdom Manchester, their work directly impacts social mobility, economic readiness, and cultural cohesion.</w:t>
      </w:r>
    </w:p>
    <w:p>
      <w:pPr>
        <w:numPr>
          <w:ilvl w:val="0"/>
          <w:numId w:val="1005"/>
        </w:numPr>
        <w:pStyle w:val="Compact"/>
      </w:pPr>
      <w:r>
        <w:rPr>
          <w:bCs/>
          <w:b/>
        </w:rPr>
        <w:t xml:space="preserve">Impact:</w:t>
      </w:r>
    </w:p>
    <w:p>
      <w:pPr>
        <w:numPr>
          <w:ilvl w:val="0"/>
          <w:numId w:val="1005"/>
        </w:numPr>
        <w:pStyle w:val="Compact"/>
      </w:pPr>
      <w:r>
        <w:rPr>
          <w:bCs/>
          <w:b/>
        </w:rPr>
        <w:t xml:space="preserve">Innovation:</w:t>
      </w:r>
    </w:p>
    <w:p>
      <w:pPr>
        <w:numPr>
          <w:ilvl w:val="0"/>
          <w:numId w:val="1005"/>
        </w:numPr>
        <w:pStyle w:val="Compact"/>
      </w:pPr>
      <w:r>
        <w:rPr>
          <w:bCs/>
          <w:b/>
        </w:rPr>
        <w:t xml:space="preserve">Inclusivity:</w:t>
      </w:r>
    </w:p>
    <w:p>
      <w:pPr>
        <w:pStyle w:val="FirstParagraph"/>
      </w:pPr>
      <w:r>
        <w:t xml:space="preserve">We encourage all attendees to reflect on how your respective organizations can support curriculum development initiatives. Whether through funding, partnership, or policy advocacy, supporting these developers is investing in the future of the city. Thank you for your attention and participation in this seminar.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Role in United Kingdom Manchester</dc:title>
  <dc:creator/>
  <dc:language>en</dc:language>
  <cp:keywords/>
  <dcterms:created xsi:type="dcterms:W3CDTF">2026-07-29T14:47:36Z</dcterms:created>
  <dcterms:modified xsi:type="dcterms:W3CDTF">2026-07-29T14:47:36Z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