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Officers</w:t>
      </w:r>
      <w:r>
        <w:t xml:space="preserve"> </w:t>
      </w:r>
      <w:r>
        <w:t xml:space="preserve">in</w:t>
      </w:r>
      <w:r>
        <w:t xml:space="preserve"> </w:t>
      </w:r>
      <w:r>
        <w:t xml:space="preserve">China,</w:t>
      </w:r>
      <w:r>
        <w:t xml:space="preserve"> </w:t>
      </w:r>
      <w:r>
        <w:t xml:space="preserve">Beijing</w:t>
      </w:r>
    </w:p>
    <w:bookmarkStart w:id="3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Strategic Gatekeeping and Digital Innovation: The Role of the Modern Customs Officer in China, Beijing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iCs/>
          <w:i/>
        </w:rPr>
        <w:t xml:space="preserve">[Insert Date]</w:t>
      </w:r>
    </w:p>
    <w:p>
      <w:r>
        <w:pict>
          <v:rect style="width:0;height:1.5pt" o:hralign="center" o:hrstd="t" o:hr="t"/>
        </w:pict>
      </w:r>
    </w:p>
    <w:bookmarkStart w:id="20" w:name="slide-1-introduction-and-context"/>
    <w:p>
      <w:pPr>
        <w:pStyle w:val="Heading2"/>
      </w:pPr>
      <w:r>
        <w:t xml:space="preserve">Slide 1: Introduction and Context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Welcome:</w:t>
      </w:r>
      <w:r>
        <w:t xml:space="preserve"> </w:t>
      </w:r>
      <w:r>
        <w:t xml:space="preserve">This presentation explores the multifaceted role of the Customs Officer within the dynamic trade environment of China, Beijing.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Hub of Commerce:</w:t>
      </w:r>
      <w:r>
        <w:t xml:space="preserve"> </w:t>
      </w:r>
      <w:r>
        <w:t xml:space="preserve">As one of the most critical nodes in global supply chains, Beijing serves not just as a political capital but as a massive logistical hub connecting domestic production with international markets.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Evolving Mandate:</w:t>
      </w:r>
      <w:r>
        <w:t xml:space="preserve"> </w:t>
      </w:r>
      <w:r>
        <w:t xml:space="preserve">The traditional image of the Customs Officer has shifted from simple tariff collection to complex risk management, security enforcement, and facilitation of legitimate trade under strict regulatory frameworks.</w:t>
      </w:r>
    </w:p>
    <w:bookmarkEnd w:id="20"/>
    <w:bookmarkStart w:id="21" w:name="slide-2-regulatory-landscape-in-china"/>
    <w:p>
      <w:pPr>
        <w:pStyle w:val="Heading2"/>
      </w:pPr>
      <w:r>
        <w:t xml:space="preserve">Slide 2: Regulatory Landscape in China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National Customs Service (GACC):</w:t>
      </w:r>
    </w:p>
    <w:p>
      <w:pPr>
        <w:pStyle w:val="FirstParagraph"/>
      </w:pPr>
      <w:r>
        <w:t xml:space="preserve">All operations in Beijing are governed by the General Administration of Customs of the People's Republic of China. The mandate is twofold: ensuring national security and promoting economic development.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Infrastructure:</w:t>
      </w:r>
      <w:r>
        <w:t xml:space="preserve">The Chinese government has aggressively pursued a "Smart Customs" initiative. In Beijing, officers utilize advanced big data analytics to predict risks before goods even arrive at the border.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Cross-Border E-Commerce (CBEC):</w:t>
      </w:r>
      <w:r>
        <w:t xml:space="preserve"> </w:t>
      </w:r>
      <w:r>
        <w:t xml:space="preserve">With Beijing hosting numerous tech giants, the role of the Customs Officer is heavily impacted by CBEC regulations. They must ensure compliance with cross-border tax policies and product safety standards for millions of small parcels daily.</w:t>
      </w:r>
    </w:p>
    <w:bookmarkEnd w:id="21"/>
    <w:bookmarkStart w:id="22" w:name="X13f0a4bccc3e2b2b0c30cd973d0f18332a926f1"/>
    <w:p>
      <w:pPr>
        <w:pStyle w:val="Heading2"/>
      </w:pPr>
      <w:r>
        <w:t xml:space="preserve">Slide 3: Core Responsibilities of the Customs Officer</w:t>
      </w:r>
    </w:p>
    <w:p>
      <w:pPr>
        <w:pStyle w:val="FirstParagraph"/>
      </w:pPr>
      <w:r>
        <w:t xml:space="preserve">The duties extend far beyond checking documents. A comprehensive overview includes: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Classification and Valuation:</w:t>
      </w:r>
    </w:p>
    <w:p>
      <w:pPr>
        <w:pStyle w:val="FirstParagraph"/>
      </w:pPr>
      <w:r>
        <w:t xml:space="preserve">Accurately classifying goods under the Harmonized System (HS) code is paramount to determine correct tariffs. In Beijing’s high-tech sector, distinguishing between a consumer electronic gadget and an industrial component requires specialized technical knowledge.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Risk Assessment: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and Security Checks:</w:t>
      </w:r>
    </w:p>
    <w:p>
      <w:pPr>
        <w:pStyle w:val="FirstParagraph"/>
      </w:pPr>
      <w:r>
        <w:t xml:space="preserve">Ensuring that imported goods do not violate intellectual property rights, contain prohibited materials (such as certain biological agents), or pose safety hazards to Chinese consumers.</w:t>
      </w:r>
    </w:p>
    <w:bookmarkEnd w:id="22"/>
    <w:bookmarkStart w:id="23" w:name="Xfe8bb2c8e3b8833ddfff39ad46fbf622f7c8b55"/>
    <w:p>
      <w:pPr>
        <w:pStyle w:val="Heading2"/>
      </w:pPr>
      <w:r>
        <w:t xml:space="preserve">Slide 4: The Technological Transformation in Beijing</w:t>
      </w:r>
    </w:p>
    <w:p>
      <w:pPr>
        <w:pStyle w:val="FirstParagraph"/>
      </w:pPr>
      <w:r>
        <w:t xml:space="preserve">Beijing is a leader in integrating AI and IoT into customs processes. This section highlights how technology augments the Customs Officer's capabilities.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X-Ray Scanning Technology:</w:t>
      </w:r>
    </w:p>
    <w:p>
      <w:pPr>
        <w:pStyle w:val="FirstParagraph"/>
      </w:pPr>
      <w:r>
        <w:t xml:space="preserve">Advanced non-intrusive inspection (NII) machines allow officers to view contents of containers without physical opening. This significantly reduces wait times for legitimate traders while increasing detection rates of contraband.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Data Analytics and AI: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Blockchain Integration:</w:t>
      </w:r>
    </w:p>
    <w:p>
      <w:pPr>
        <w:pStyle w:val="FirstParagraph"/>
      </w:pPr>
      <w:r>
        <w:t xml:space="preserve">Piloting blockchain for supply chain transparency helps officers verify the origin of goods more efficiently, reducing the risk of tariff evasion through misdeclaration.</w:t>
      </w:r>
    </w:p>
    <w:bookmarkEnd w:id="23"/>
    <w:bookmarkStart w:id="24" w:name="X1cdfd8b04581f106ec8845803477a150d311a5c"/>
    <w:p>
      <w:pPr>
        <w:pStyle w:val="Heading2"/>
      </w:pPr>
      <w:r>
        <w:t xml:space="preserve">Slide 5: Challenges Facing Modern Customs Officers</w:t>
      </w:r>
    </w:p>
    <w:p>
      <w:pPr>
        <w:pStyle w:val="FirstParagraph"/>
      </w:pPr>
      <w:r>
        <w:t xml:space="preserve">The environment in Beijing presents unique pressures that require adaptive strategies from officers.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Congestion and Volume: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Cryptocurrency and Virtual Assets:</w:t>
      </w:r>
    </w:p>
    <w:p>
      <w:pPr>
        <w:pStyle w:val="FirstParagraph"/>
      </w:pPr>
      <w:r>
        <w:t xml:space="preserve">With Beijing’s fintech sector growing, officers face new challenges related to the declaration of high-value virtual assets or funds used for trade financing.</w:t>
      </w:r>
    </w:p>
    <w:p>
      <w:pPr>
        <w:pStyle w:val="BodyText"/>
      </w:pPr>
      <w:r>
        <w:rPr>
          <w:bCs/>
          <w:b/>
        </w:rPr>
        <w:t xml:space="preserve">Bureaucracy vs. Speed:</w:t>
      </w:r>
    </w:p>
    <w:p>
      <w:pPr>
        <w:pStyle w:val="BodyText"/>
      </w:pPr>
      <w:r>
        <w:t xml:space="preserve">Balancing strict regulatory enforcement with the need for rapid clearance is a constant balancing act. Officers must maintain rigorous standards without becoming a bottleneck to commerce.</w:t>
      </w:r>
    </w:p>
    <w:bookmarkEnd w:id="24"/>
    <w:bookmarkStart w:id="25" w:name="Xd6208bbbb1de58f203a8903f0cf35ee0ef6ef2a"/>
    <w:p>
      <w:pPr>
        <w:pStyle w:val="Heading2"/>
      </w:pPr>
      <w:r>
        <w:t xml:space="preserve">Slide 6: International Cooperation and Compliance</w:t>
      </w:r>
    </w:p>
    <w:p>
      <w:pPr>
        <w:pStyle w:val="FirstParagraph"/>
      </w:pPr>
      <w:r>
        <w:t xml:space="preserve">In an interconnected world, the Customs Officer in Beijing is also an international diplomat of trade law.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AEO Program: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Fight Against Smuggling:</w:t>
      </w:r>
    </w:p>
    <w:p>
      <w:pPr>
        <w:pStyle w:val="FirstParagraph"/>
      </w:pPr>
      <w:r>
        <w:rPr>
          <w:bCs/>
          <w:b/>
        </w:rPr>
        <w:t xml:space="preserve">Treaty Compliance:</w:t>
      </w:r>
    </w:p>
    <w:p>
      <w:pPr>
        <w:pStyle w:val="BodyText"/>
      </w:pPr>
      <w:r>
        <w:t xml:space="preserve">Officers must strictly adhere to bilateral and multilateral trade agreements China has signed, ensuring that preferential tariffs are applied correctly based on rules of origin.</w:t>
      </w:r>
    </w:p>
    <w:bookmarkEnd w:id="25"/>
    <w:bookmarkStart w:id="26" w:name="Xc7d3161542d511fe6e6654cefd41e5ddd9cba2e"/>
    <w:p>
      <w:pPr>
        <w:pStyle w:val="Heading2"/>
      </w:pPr>
      <w:r>
        <w:t xml:space="preserve">Slide 7: Skills and Competencies for the Future</w:t>
      </w:r>
    </w:p>
    <w:p>
      <w:pPr>
        <w:pStyle w:val="FirstParagraph"/>
      </w:pPr>
      <w:r>
        <w:t xml:space="preserve">To remain effective, the profile of a Customs Officer is evolving. Continuous professional development is essential.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Digital Literacy: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Linguistic and Cultural Awareness:</w:t>
      </w:r>
    </w:p>
    <w:p>
      <w:pPr>
        <w:pStyle w:val="FirstParagraph"/>
      </w:pPr>
      <w:r>
        <w:rPr>
          <w:bCs/>
          <w:b/>
        </w:rPr>
        <w:t xml:space="preserve">Analytical Thinking:</w:t>
      </w:r>
    </w:p>
    <w:p>
      <w:pPr>
        <w:pStyle w:val="BodyText"/>
      </w:pPr>
      <w:r>
        <w:t xml:space="preserve">The ability to interpret complex datasets and make quick, accurate decisions under pressure is more valuable than rote memorization of tariff codes.</w:t>
      </w:r>
    </w:p>
    <w:bookmarkEnd w:id="26"/>
    <w:bookmarkStart w:id="27" w:name="X03e9dd9ba67d9d58fb1eeece32853641a5f2e75"/>
    <w:p>
      <w:pPr>
        <w:pStyle w:val="Heading2"/>
      </w:pPr>
      <w:r>
        <w:t xml:space="preserve">Slide 8: Case Study – Beijing Daxing International Airport</w:t>
      </w:r>
    </w:p>
    <w:p>
      <w:pPr>
        <w:pStyle w:val="FirstParagraph"/>
      </w:pPr>
      <w:r>
        <w:t xml:space="preserve">A practical look at how Customs Officers operate in a high-throughput environment.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The Scenario:</w:t>
      </w:r>
    </w:p>
    <w:p>
      <w:pPr>
        <w:pStyle w:val="FirstParagraph"/>
      </w:pPr>
      <w:r>
        <w:t xml:space="preserve">Handling a sudden surge in inbound cargo from Europe during peak holiday seasons.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The Role of the Officer: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Outcome:</w:t>
      </w:r>
    </w:p>
    <w:p>
      <w:pPr>
        <w:pStyle w:val="FirstParagraph"/>
      </w:pPr>
      <w:r>
        <w:t xml:space="preserve">By leveraging technology and prioritization, clearance times are reduced by 40%, demonstrating the efficiency gains possible when human expertise meets digital tools.</w:t>
      </w:r>
    </w:p>
    <w:bookmarkEnd w:id="27"/>
    <w:bookmarkStart w:id="28" w:name="slide-9-ethical-standards-and-integrity"/>
    <w:p>
      <w:pPr>
        <w:pStyle w:val="Heading2"/>
      </w:pPr>
      <w:r>
        <w:t xml:space="preserve">Slide 9: Ethical Standards and Integrity</w:t>
      </w:r>
    </w:p>
    <w:p>
      <w:pPr>
        <w:pStyle w:val="FirstParagraph"/>
      </w:pPr>
      <w:r>
        <w:t xml:space="preserve">The role of the Customs Officer carries significant power, making ethical conduct paramount.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Zero Tolerance for Corruption: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Impartiality:</w:t>
      </w:r>
    </w:p>
    <w:p>
      <w:pPr>
        <w:pStyle w:val="FirstParagraph"/>
      </w:pPr>
      <w:r>
        <w:t xml:space="preserve">The Customs Officer must treat all traders equally, regardless of their size or political connections. Integrity is the backbone of trust in the customs system.</w:t>
      </w:r>
    </w:p>
    <w:bookmarkEnd w:id="28"/>
    <w:bookmarkStart w:id="29" w:name="slide-10-conclusion-and-future-outlook"/>
    <w:p>
      <w:pPr>
        <w:pStyle w:val="Heading2"/>
      </w:pPr>
      <w:r>
        <w:t xml:space="preserve">Slide 10: Conclusion and Future Outlook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Summary: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The Future:</w:t>
      </w:r>
    </w:p>
    <w:p>
      <w:pPr>
        <w:pStyle w:val="FirstParagraph"/>
      </w:pPr>
      <w:r>
        <w:rPr>
          <w:bCs/>
          <w:b/>
        </w:rPr>
        <w:t xml:space="preserve">Call to Action:</w:t>
      </w:r>
    </w:p>
    <w:p>
      <w:pPr>
        <w:pStyle w:val="BodyText"/>
      </w:pPr>
      <w:r>
        <w:t xml:space="preserve">We encourage ongoing dialogue between customs authorities, technology providers, and traders to refine processes further.</w:t>
      </w:r>
    </w:p>
    <w:bookmarkEnd w:id="29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Seminar Presentation on Customs Operations in China, Beijing</w:t>
      </w:r>
    </w:p>
    <w:p>
      <w:pPr>
        <w:pStyle w:val="BodyText"/>
      </w:pPr>
      <w:r>
        <w:t xml:space="preserve">All Rights Reserved.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Customs Officers in China, Beijing</dc:title>
  <dc:creator/>
  <dc:language>en</dc:language>
  <cp:keywords/>
  <dcterms:created xsi:type="dcterms:W3CDTF">2026-07-29T18:38:35Z</dcterms:created>
  <dcterms:modified xsi:type="dcterms:W3CDTF">2026-07-29T18:38:35Z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