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Iran</w:t>
      </w:r>
      <w:r>
        <w:t xml:space="preserve"> </w:t>
      </w:r>
      <w:r>
        <w:t xml:space="preserve">and</w:t>
      </w:r>
      <w:r>
        <w:t xml:space="preserve"> </w:t>
      </w:r>
      <w:r>
        <w:t xml:space="preserve">Tehran</w:t>
      </w:r>
    </w:p>
    <w:bookmarkStart w:id="38" w:name="seminar-presentation-slides"/>
    <w:p>
      <w:pPr>
        <w:pStyle w:val="Heading1"/>
      </w:pPr>
      <w:r>
        <w:t xml:space="preserve">Seminar Presentation Slides</w:t>
      </w:r>
    </w:p>
    <w:bookmarkStart w:id="21" w:name="slide-1-title-and-introduction"/>
    <w:p>
      <w:pPr>
        <w:pStyle w:val="Heading2"/>
      </w:pPr>
      <w:r>
        <w:t xml:space="preserve">Slide 1: Title and Introduction</w:t>
      </w:r>
    </w:p>
    <w:bookmarkStart w:id="20" w:name="Xafc4fc6915d8b2c57c7bdc233f3546c9dd18193"/>
    <w:p>
      <w:pPr>
        <w:pStyle w:val="Heading3"/>
      </w:pPr>
      <w:r>
        <w:t xml:space="preserve">The Rise of the Data Scientist in Iran Tehran: Navigating Opportunity and Challenge</w:t>
      </w:r>
    </w:p>
    <w:p>
      <w:pPr>
        <w:pStyle w:val="FirstParagraph"/>
      </w:pPr>
      <w:r>
        <w:rPr>
          <w:bCs/>
          <w:b/>
        </w:rPr>
        <w:t xml:space="preserve">Welcome:</w:t>
      </w:r>
    </w:p>
    <w:p>
      <w:pPr>
        <w:pStyle w:val="BodyText"/>
      </w:pPr>
      <w:r>
        <w:t xml:space="preserve">Distinguished guests, academic colleagues, industry leaders, and aspiring professionals. We gather here in the heart of capital city to discuss a transformative force shaping our economic landscape. Today’s seminar focuses on the critical role of the Data Scientist within the unique ecosystem of Iran Tehran. As we navigate a global shift toward digital transformation, understanding how data science intersects with local cultural, economic, and technological realities is paramount.</w:t>
      </w:r>
    </w:p>
    <w:p>
      <w:pPr>
        <w:pStyle w:val="BodyText"/>
      </w:pPr>
      <w:r>
        <w:t xml:space="preserve">This presentation will not only define what a Data Scientist is but also contextualize this profession specifically for our region in Iran Tehran. We aim to provide actionable insights for students considering this career path and for enterprises looking to leverage big data.</w:t>
      </w:r>
    </w:p>
    <w:bookmarkEnd w:id="20"/>
    <w:bookmarkEnd w:id="21"/>
    <w:bookmarkStart w:id="23" w:name="slide-2-defining-the-data-scientist"/>
    <w:p>
      <w:pPr>
        <w:pStyle w:val="Heading2"/>
      </w:pPr>
      <w:r>
        <w:t xml:space="preserve">Slide 2: Defining the Data Scientist</w:t>
      </w:r>
    </w:p>
    <w:bookmarkStart w:id="22" w:name="beyond-just-coding"/>
    <w:p>
      <w:pPr>
        <w:pStyle w:val="Heading3"/>
      </w:pPr>
      <w:r>
        <w:t xml:space="preserve">Beyond Just Coding</w:t>
      </w:r>
    </w:p>
    <w:p>
      <w:pPr>
        <w:pStyle w:val="FirstParagraph"/>
      </w:pPr>
      <w:r>
        <w:t xml:space="preserve">A common misconception is that a Data Scientist is merely a programmer. While technical proficiency is essential, the role is multidisciplinary. A proficient Data Scientist combines expertise in:</w:t>
      </w:r>
    </w:p>
    <w:p>
      <w:pPr>
        <w:numPr>
          <w:ilvl w:val="0"/>
          <w:numId w:val="1001"/>
        </w:numPr>
        <w:pStyle w:val="Compact"/>
      </w:pPr>
      <w:r>
        <w:rPr>
          <w:bCs/>
          <w:b/>
        </w:rPr>
        <w:t xml:space="preserve">Statistics and Mathematics:</w:t>
      </w:r>
    </w:p>
    <w:p>
      <w:pPr>
        <w:numPr>
          <w:ilvl w:val="0"/>
          <w:numId w:val="1001"/>
        </w:numPr>
        <w:pStyle w:val="Compact"/>
      </w:pPr>
      <w:r>
        <w:rPr>
          <w:bCs/>
          <w:b/>
        </w:rPr>
        <w:t xml:space="preserve">Computer Science &amp; Programming:</w:t>
      </w:r>
    </w:p>
    <w:p>
      <w:pPr>
        <w:numPr>
          <w:ilvl w:val="0"/>
          <w:numId w:val="1001"/>
        </w:numPr>
        <w:pStyle w:val="Compact"/>
      </w:pPr>
      <w:r>
        <w:rPr>
          <w:bCs/>
          <w:b/>
        </w:rPr>
        <w:t xml:space="preserve">Domain Knowledge:</w:t>
      </w:r>
    </w:p>
    <w:p>
      <w:pPr>
        <w:numPr>
          <w:ilvl w:val="0"/>
          <w:numId w:val="1001"/>
        </w:numPr>
        <w:pStyle w:val="Compact"/>
      </w:pPr>
      <w:r>
        <w:t xml:space="preserve">Data Visualization and Communication:</w:t>
      </w:r>
    </w:p>
    <w:bookmarkEnd w:id="22"/>
    <w:bookmarkEnd w:id="23"/>
    <w:bookmarkStart w:id="25" w:name="X875f84f929ab7566ec7db6f16d929b06cd5fe64"/>
    <w:p>
      <w:pPr>
        <w:pStyle w:val="Heading2"/>
      </w:pPr>
      <w:r>
        <w:t xml:space="preserve">Slide 3: The Economic Context of Iran Tehran</w:t>
      </w:r>
    </w:p>
    <w:bookmarkStart w:id="24" w:name="data-as-a-strategic-resource"/>
    <w:p>
      <w:pPr>
        <w:pStyle w:val="Heading3"/>
      </w:pPr>
      <w:r>
        <w:t xml:space="preserve">Data as a Strategic Resource</w:t>
      </w:r>
    </w:p>
    <w:p>
      <w:pPr>
        <w:pStyle w:val="FirstParagraph"/>
      </w:pPr>
      <w:r>
        <w:t xml:space="preserve">Iran Tehran represents a unique market characterized by rapid digitization and a young, tech-savvy population. With high internet penetration rates, the volume of data generated daily in our capital is exponential. Sectors such as banking, e-commerce (such as Digikala), and telecommunications are generating massive datasets.</w:t>
      </w:r>
    </w:p>
    <w:p>
      <w:pPr>
        <w:pStyle w:val="BodyText"/>
      </w:pPr>
      <w:r>
        <w:t xml:space="preserve">However, Iran Tehran also faces specific challenges including international sanctions which impact access to global cloud infrastructure and hardware. Consequently, Data Scientists in this region must be resourceful engineers capable of optimizing models for efficiency rather than just relying on brute compute power. The local tech ecosystem is increasingly self-reliant, creating a demand for professionals who can innovate under constraints.</w:t>
      </w:r>
    </w:p>
    <w:bookmarkEnd w:id="24"/>
    <w:bookmarkEnd w:id="25"/>
    <w:bookmarkStart w:id="27" w:name="X2fd2efe3756a84e550889365babcc13736ed6df"/>
    <w:p>
      <w:pPr>
        <w:pStyle w:val="Heading2"/>
      </w:pPr>
      <w:r>
        <w:t xml:space="preserve">Slide 4: Key Industries Hiring Data Scientists in Iran Tehran</w:t>
      </w:r>
    </w:p>
    <w:bookmarkStart w:id="26" w:name="sector-specific-applications"/>
    <w:p>
      <w:pPr>
        <w:pStyle w:val="Heading3"/>
      </w:pPr>
      <w:r>
        <w:t xml:space="preserve">Sector-Specific Applications</w:t>
      </w:r>
    </w:p>
    <w:p>
      <w:pPr>
        <w:numPr>
          <w:ilvl w:val="0"/>
          <w:numId w:val="1002"/>
        </w:numPr>
        <w:pStyle w:val="Compact"/>
      </w:pPr>
      <w:r>
        <w:rPr>
          <w:bCs/>
          <w:b/>
        </w:rPr>
        <w:t xml:space="preserve">Fintech and Banking:</w:t>
      </w:r>
    </w:p>
    <w:p>
      <w:pPr>
        <w:numPr>
          <w:ilvl w:val="0"/>
          <w:numId w:val="1002"/>
        </w:numPr>
        <w:pStyle w:val="Compact"/>
      </w:pPr>
      <w:r>
        <w:rPr>
          <w:bCs/>
          <w:b/>
        </w:rPr>
        <w:t xml:space="preserve">E-Commerce &amp; Retail:</w:t>
      </w:r>
    </w:p>
    <w:p>
      <w:pPr>
        <w:numPr>
          <w:ilvl w:val="0"/>
          <w:numId w:val="1002"/>
        </w:numPr>
        <w:pStyle w:val="Compact"/>
      </w:pPr>
      <w:r>
        <w:rPr>
          <w:bCs/>
          <w:b/>
        </w:rPr>
        <w:t xml:space="preserve">Telco:</w:t>
      </w:r>
    </w:p>
    <w:p>
      <w:pPr>
        <w:numPr>
          <w:ilvl w:val="0"/>
          <w:numId w:val="1002"/>
        </w:numPr>
        <w:pStyle w:val="Compact"/>
      </w:pPr>
      <w:r>
        <w:t xml:space="preserve">Agriculture (AgriTech):</w:t>
      </w:r>
    </w:p>
    <w:bookmarkEnd w:id="26"/>
    <w:bookmarkEnd w:id="27"/>
    <w:bookmarkStart w:id="29" w:name="X1f0ffcea7fc8f4617e45f789a9ac741e809a6a8"/>
    <w:p>
      <w:pPr>
        <w:pStyle w:val="Heading2"/>
      </w:pPr>
      <w:r>
        <w:t xml:space="preserve">Slide 5: Educational Pathways and Skill Development</w:t>
      </w:r>
    </w:p>
    <w:bookmarkStart w:id="28" w:name="X2e38a08b361d104b70a381885c7c8a89296b7d0"/>
    <w:p>
      <w:pPr>
        <w:pStyle w:val="Heading3"/>
      </w:pPr>
      <w:r>
        <w:t xml:space="preserve">Bridging the Gap Between Academia and Industry</w:t>
      </w:r>
    </w:p>
    <w:p>
      <w:pPr>
        <w:pStyle w:val="FirstParagraph"/>
      </w:pPr>
      <w:r>
        <w:t xml:space="preserve">In Iran Tehran, many universities offer strong theoretical foundations in mathematics and engineering. However, there is often a gap between academic curricula and industry needs. Aspiring Data Scientists should prioritize:</w:t>
      </w:r>
    </w:p>
    <w:p>
      <w:pPr>
        <w:numPr>
          <w:ilvl w:val="0"/>
          <w:numId w:val="1003"/>
        </w:numPr>
        <w:pStyle w:val="Compact"/>
      </w:pPr>
      <w:r>
        <w:rPr>
          <w:bCs/>
          <w:b/>
        </w:rPr>
        <w:t xml:space="preserve">Practical Projects:</w:t>
      </w:r>
    </w:p>
    <w:p>
      <w:pPr>
        <w:numPr>
          <w:ilvl w:val="0"/>
          <w:numId w:val="1003"/>
        </w:numPr>
        <w:pStyle w:val="Compact"/>
      </w:pPr>
      <w:r>
        <w:rPr>
          <w:bCs/>
          <w:b/>
        </w:rPr>
        <w:t xml:space="preserve">NLP for Persian/Farsi:</w:t>
      </w:r>
    </w:p>
    <w:p>
      <w:pPr>
        <w:numPr>
          <w:ilvl w:val="0"/>
          <w:numId w:val="1003"/>
        </w:numPr>
        <w:pStyle w:val="Compact"/>
      </w:pPr>
      <w:r>
        <w:t xml:space="preserve">Soft Skills:</w:t>
      </w:r>
    </w:p>
    <w:bookmarkEnd w:id="28"/>
    <w:bookmarkEnd w:id="29"/>
    <w:bookmarkStart w:id="31" w:name="X9315eda45c0eff9f01c68e29c94588a90a68617"/>
    <w:p>
      <w:pPr>
        <w:pStyle w:val="Heading2"/>
      </w:pPr>
      <w:r>
        <w:t xml:space="preserve">Slide 6: Challenges Specific to the Region</w:t>
      </w:r>
    </w:p>
    <w:bookmarkStart w:id="30" w:name="X356b47be75c75391983fa2e0657cebb9c060d2b"/>
    <w:p>
      <w:pPr>
        <w:pStyle w:val="Heading3"/>
      </w:pPr>
      <w:r>
        <w:t xml:space="preserve">Navigating Technical and Regulatory Hurdles</w:t>
      </w:r>
    </w:p>
    <w:p>
      <w:pPr>
        <w:pStyle w:val="FirstParagraph"/>
      </w:pPr>
      <w:r>
        <w:t xml:space="preserve">Data Scientists operating in Iran Tehran must be adept at navigating a complex regulatory environment. Data privacy laws are evolving, and compliance with local regulations regarding data sovereignty is mandatory.</w:t>
      </w:r>
    </w:p>
    <w:p>
      <w:pPr>
        <w:pStyle w:val="BodyText"/>
      </w:pPr>
      <w:r>
        <w:rPr>
          <w:bCs/>
          <w:b/>
        </w:rPr>
        <w:t xml:space="preserve">The Talent War:</w:t>
      </w:r>
    </w:p>
    <w:p>
      <w:pPr>
        <w:pStyle w:val="BodyText"/>
      </w:pPr>
      <w:r>
        <w:t xml:space="preserve">Infrastructure Limitations:</w:t>
      </w:r>
    </w:p>
    <w:bookmarkEnd w:id="30"/>
    <w:bookmarkEnd w:id="31"/>
    <w:bookmarkStart w:id="33" w:name="X3d4a50737d29671f90a4310a5fa9e4286b47be4"/>
    <w:p>
      <w:pPr>
        <w:pStyle w:val="Heading2"/>
      </w:pPr>
      <w:r>
        <w:t xml:space="preserve">Slide 7: The Future Outlook for Data Science in Iran Tehran</w:t>
      </w:r>
    </w:p>
    <w:bookmarkStart w:id="32" w:name="trends-to-watch-in-the-next-decade"/>
    <w:p>
      <w:pPr>
        <w:pStyle w:val="Heading3"/>
      </w:pPr>
      <w:r>
        <w:t xml:space="preserve">Trends to Watch in the Next Decade</w:t>
      </w:r>
    </w:p>
    <w:p>
      <w:pPr>
        <w:pStyle w:val="FirstParagraph"/>
      </w:pPr>
      <w:r>
        <w:t xml:space="preserve">The trajectory for data science in our region is upward. As artificial intelligence becomes more integrated into daily life, the demand for ethical AI governance and bias mitigation will grow. We anticipate a surge in:</w:t>
      </w:r>
    </w:p>
    <w:p>
      <w:pPr>
        <w:numPr>
          <w:ilvl w:val="0"/>
          <w:numId w:val="1004"/>
        </w:numPr>
        <w:pStyle w:val="Compact"/>
      </w:pPr>
      <w:r>
        <w:rPr>
          <w:bCs/>
          <w:b/>
        </w:rPr>
        <w:t xml:space="preserve">Casual Analytics:</w:t>
      </w:r>
    </w:p>
    <w:p>
      <w:pPr>
        <w:numPr>
          <w:ilvl w:val="0"/>
          <w:numId w:val="1004"/>
        </w:numPr>
        <w:pStyle w:val="Compact"/>
      </w:pPr>
      <w:r>
        <w:rPr>
          <w:bCs/>
          <w:b/>
        </w:rPr>
        <w:t xml:space="preserve">AI Ethics and Policy:</w:t>
      </w:r>
    </w:p>
    <w:p>
      <w:pPr>
        <w:numPr>
          <w:ilvl w:val="0"/>
          <w:numId w:val="1004"/>
        </w:numPr>
        <w:pStyle w:val="Compact"/>
      </w:pPr>
      <w:r>
        <w:t xml:space="preserve">Cross-Border Collaboration:</w:t>
      </w:r>
    </w:p>
    <w:bookmarkEnd w:id="32"/>
    <w:bookmarkEnd w:id="33"/>
    <w:bookmarkStart w:id="35" w:name="slide-8-conclusion-and-call-to-action"/>
    <w:p>
      <w:pPr>
        <w:pStyle w:val="Heading2"/>
      </w:pPr>
      <w:r>
        <w:t xml:space="preserve">Slide 8: Conclusion and Call to Action</w:t>
      </w:r>
    </w:p>
    <w:bookmarkStart w:id="34" w:name="your-role-in-shaping-the-data-economy"/>
    <w:p>
      <w:pPr>
        <w:pStyle w:val="Heading3"/>
      </w:pPr>
      <w:r>
        <w:t xml:space="preserve">Your Role in Shaping the Data Economy</w:t>
      </w:r>
    </w:p>
    <w:p>
      <w:pPr>
        <w:pStyle w:val="FirstParagraph"/>
      </w:pPr>
      <w:r>
        <w:t xml:space="preserve">To conclude, the Data Scientist is not just a technical role but a strategic asset for Iran Tehran’s development. We are at an inflection point where data-driven decision-making can solve some of our most pressing economic and social challenges.</w:t>
      </w:r>
    </w:p>
    <w:p>
      <w:pPr>
        <w:pStyle w:val="BodyText"/>
      </w:pPr>
      <w:r>
        <w:rPr>
          <w:bCs/>
          <w:b/>
        </w:rPr>
        <w:t xml:space="preserve">For Students:</w:t>
      </w:r>
    </w:p>
    <w:p>
      <w:pPr>
        <w:pStyle w:val="BodyText"/>
      </w:pPr>
      <w:r>
        <w:rPr>
          <w:bCs/>
          <w:b/>
        </w:rPr>
        <w:t xml:space="preserve">For Companies:</w:t>
      </w:r>
    </w:p>
    <w:p>
      <w:pPr>
        <w:pStyle w:val="BodyText"/>
      </w:pPr>
      <w:r>
        <w:rPr>
          <w:bCs/>
          <w:b/>
        </w:rPr>
        <w:t xml:space="preserve">For Policymakers:</w:t>
      </w:r>
    </w:p>
    <w:p>
      <w:pPr>
        <w:pStyle w:val="BodyText"/>
      </w:pPr>
      <w:r>
        <w:t xml:space="preserve">The future belongs to those who can extract wisdom from data. Let us work together to make Iran Tehran a regional hub for Data Science excellence.</w:t>
      </w:r>
    </w:p>
    <w:bookmarkEnd w:id="34"/>
    <w:bookmarkEnd w:id="35"/>
    <w:bookmarkStart w:id="37" w:name="slide-9-qa-and-networking"/>
    <w:p>
      <w:pPr>
        <w:pStyle w:val="Heading2"/>
      </w:pPr>
      <w:r>
        <w:t xml:space="preserve">Slide 9: Q&amp;A and Networking</w:t>
      </w:r>
    </w:p>
    <w:bookmarkStart w:id="36" w:name="digital-transformation-starts-here"/>
    <w:p>
      <w:pPr>
        <w:pStyle w:val="Heading3"/>
      </w:pPr>
      <w:r>
        <w:t xml:space="preserve">Digital Transformation Starts Here</w:t>
      </w:r>
    </w:p>
    <w:p>
      <w:pPr>
        <w:pStyle w:val="FirstParagraph"/>
      </w:pPr>
      <w:r>
        <w:t xml:space="preserve">We invite you to open the floor for questions.</w:t>
      </w:r>
    </w:p>
    <w:p>
      <w:pPr>
        <w:pStyle w:val="BodyText"/>
      </w:pPr>
      <w:r>
        <w:t xml:space="preserve">Please consider joining our local Data Science meetups in Iran Tehran to continue this conversation. The journey of a Data Scientist is one of lifelong curiosity and adaptation. Thank you for your attention, and we look forward to seeing the innovations you will bring from this city.</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Data Science in Iran and Tehran</dc:title>
  <dc:creator/>
  <dc:language>en</dc:language>
  <cp:keywords/>
  <dcterms:created xsi:type="dcterms:W3CDTF">2026-07-29T16:49:27Z</dcterms:created>
  <dcterms:modified xsi:type="dcterms:W3CDTF">2026-07-29T16:49:27Z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