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Bangladesh</w:t>
      </w:r>
      <w:r>
        <w:t xml:space="preserve"> </w:t>
      </w:r>
      <w:r>
        <w:t xml:space="preserve">Dhaka</w:t>
      </w:r>
    </w:p>
    <w:bookmarkStart w:id="20" w:name="Xdda18760f04e67f3a15345b1eaa552e4872bffe"/>
    <w:p>
      <w:pPr>
        <w:pStyle w:val="Heading1"/>
      </w:pPr>
      <w:r>
        <w:t xml:space="preserve">Seminar Presentation Slides: The Evolving Landscape of Dental Care in Bangladesh Dhaka</w:t>
      </w:r>
    </w:p>
    <w:p>
      <w:pPr>
        <w:pStyle w:val="FirstParagraph"/>
      </w:pPr>
      <w:r>
        <w:rPr>
          <w:bCs/>
          <w:b/>
        </w:rPr>
        <w:t xml:space="preserve">Presentation Title:</w:t>
      </w:r>
    </w:p>
    <w:p>
      <w:pPr>
        <w:pStyle w:val="BodyText"/>
      </w:pPr>
      <w:r>
        <w:t xml:space="preserve">"Bridging the Gap: Modernizing Dental Practice Standards in Urban Bangladesh"</w:t>
      </w:r>
    </w:p>
    <w:p>
      <w:pPr>
        <w:pStyle w:val="BodyText"/>
      </w:pPr>
      <w:r>
        <w:rPr>
          <w:iCs/>
          <w:i/>
        </w:rPr>
        <w:t xml:space="preserve">This document outlines the key points for a comprehensive seminar aimed at dental professionals, healthcare policymakers, and public health advocates in Dhaka.</w:t>
      </w:r>
    </w:p>
    <w:bookmarkEnd w:id="20"/>
    <w:bookmarkStart w:id="21" w:name="introduction-the-context-of-dhaka"/>
    <w:p>
      <w:pPr>
        <w:pStyle w:val="Heading2"/>
      </w:pPr>
      <w:r>
        <w:t xml:space="preserve">Introduction: The Context of Dhaka</w:t>
      </w:r>
    </w:p>
    <w:p>
      <w:pPr>
        <w:pStyle w:val="FirstParagraph"/>
      </w:pPr>
      <w:r>
        <w:rPr>
          <w:bCs/>
          <w:b/>
        </w:rPr>
        <w:t xml:space="preserve">Dhaka</w:t>
      </w:r>
      <w:r>
        <w:t xml:space="preserve">, the capital city of Bangladesh, is one of the most densely populated urban centers in the world. This rapid urbanization has brought about significant changes in lifestyle, dietary habits, and healthcare consumption patterns. For a</w:t>
      </w:r>
      <w:r>
        <w:t xml:space="preserve"> </w:t>
      </w:r>
      <w:r>
        <w:rPr>
          <w:bCs/>
          <w:b/>
        </w:rPr>
        <w:t xml:space="preserve">Dentist</w:t>
      </w:r>
      <w:r>
        <w:t xml:space="preserve"> </w:t>
      </w:r>
      <w:r>
        <w:t xml:space="preserve">practicing or planning to practice in this region, understanding these dynamics is crucial.</w:t>
      </w:r>
    </w:p>
    <w:p>
      <w:pPr>
        <w:pStyle w:val="BodyText"/>
      </w:pPr>
      <w:r>
        <w:t xml:space="preserve">The demand for dental services has skyrocketed due to increased awareness of oral health and aesthetic dentistry. However, the supply side often struggles with infrastructure gaps, regulatory inconsistencies, and varying standards of care. This seminar aims to dissect these challenges and propose viable solutions tailored specifically for the unique environment of Dhaka.</w:t>
      </w:r>
    </w:p>
    <w:p>
      <w:pPr>
        <w:numPr>
          <w:ilvl w:val="0"/>
          <w:numId w:val="1001"/>
        </w:numPr>
        <w:pStyle w:val="Compact"/>
      </w:pPr>
      <w:r>
        <w:t xml:space="preserve">High population density complicates patient management.</w:t>
      </w:r>
    </w:p>
    <w:p>
      <w:pPr>
        <w:numPr>
          <w:ilvl w:val="0"/>
          <w:numId w:val="1001"/>
        </w:numPr>
        <w:pStyle w:val="Compact"/>
      </w:pPr>
      <w:r>
        <w:t xml:space="preserve">Rising middle class increases spending on cosmetic dentistry.</w:t>
      </w:r>
    </w:p>
    <w:p>
      <w:pPr>
        <w:numPr>
          <w:ilvl w:val="0"/>
          <w:numId w:val="1001"/>
        </w:numPr>
        <w:pStyle w:val="Compact"/>
      </w:pPr>
      <w:r>
        <w:t xml:space="preserve">Inadequate public infrastructure necessitates private sector innovation</w:t>
      </w:r>
    </w:p>
    <w:bookmarkEnd w:id="21"/>
    <w:bookmarkStart w:id="22" w:name="the-role-of-the-dentist-in-public-health"/>
    <w:p>
      <w:pPr>
        <w:pStyle w:val="Heading2"/>
      </w:pPr>
      <w:r>
        <w:t xml:space="preserve">The Role of the Dentist in Public Health</w:t>
      </w:r>
    </w:p>
    <w:p>
      <w:pPr>
        <w:pStyle w:val="FirstParagraph"/>
      </w:pPr>
      <w:r>
        <w:t xml:space="preserve">In Bangladesh, the role of a dentist extends far beyond cavity filling and tooth extraction. As part of the broader healthcare system in Dhaka, a dental professional serves as a frontline detector for systemic diseases such as diabetes and hypertension. Oral health is intrinsically linked to general well-being.</w:t>
      </w:r>
    </w:p>
    <w:p>
      <w:pPr>
        <w:pStyle w:val="BodyText"/>
      </w:pPr>
      <w:r>
        <w:t xml:space="preserve">Yet, there remains a significant disparity between urban centers like Dhaka and rural areas of Bangladesh. While this seminar focuses on Dhaka, the strategies developed here can serve as models for decentralizing high-quality dental care across the nation. Dentists must act not just as technicians but as educators and advocates within their communities.</w:t>
      </w:r>
    </w:p>
    <w:p>
      <w:pPr>
        <w:pStyle w:val="BodyText"/>
      </w:pPr>
      <w:r>
        <w:rPr>
          <w:bCs/>
          <w:b/>
        </w:rPr>
        <w:t xml:space="preserve">Key Takeaway:</w:t>
      </w:r>
      <w:r>
        <w:t xml:space="preserve"> </w:t>
      </w:r>
      <w:r>
        <w:t xml:space="preserve">A modern dentist in Dhaka must integrate preventive care education into every patient interaction to combat the rising tide of preventable oral diseases.</w:t>
      </w:r>
    </w:p>
    <w:bookmarkEnd w:id="22"/>
    <w:bookmarkStart w:id="23" w:name="economic-drivers-and-market-dynamics"/>
    <w:p>
      <w:pPr>
        <w:pStyle w:val="Heading2"/>
      </w:pPr>
      <w:r>
        <w:t xml:space="preserve">Economic Drivers and Market Dynamics</w:t>
      </w:r>
    </w:p>
    <w:p>
      <w:pPr>
        <w:pStyle w:val="FirstParagraph"/>
      </w:pPr>
      <w:r>
        <w:t xml:space="preserve">The economy of Dhaka is booming, with a vibrant growth in the service sector. This economic upliftment has directly influenced the dental market. There is a growing segment of the population willing to invest in aesthetic procedures such as veneers, whitening, and orthodontics.</w:t>
      </w:r>
    </w:p>
    <w:p>
      <w:pPr>
        <w:pStyle w:val="BodyText"/>
      </w:pPr>
      <w:r>
        <w:t xml:space="preserve">However, this economic shift presents challenges for ethical practice. The temptation to over-treat patients for profit is a risk that increases with higher disposable incomes. Therefore, the professional conduct of every dentist in Dhaka is under scrutiny from both regulatory bodies and patient advocacy groups.</w:t>
      </w:r>
    </w:p>
    <w:p>
      <w:pPr>
        <w:pStyle w:val="BodyText"/>
      </w:pPr>
      <w:r>
        <w:t xml:space="preserve">Furthermore, the rise of medical tourism within South Asia means that dentists in Dhaka must compete not only locally but also regionally. This competition drives innovation but requires strict adherence to international standards to maintain credibility and trust.</w:t>
      </w:r>
    </w:p>
    <w:bookmarkEnd w:id="23"/>
    <w:bookmarkStart w:id="24" w:name="Xd38023738edd6efb762365210db35dc5f4fcabd"/>
    <w:p>
      <w:pPr>
        <w:pStyle w:val="Heading2"/>
      </w:pPr>
      <w:r>
        <w:t xml:space="preserve">Challenges in Infrastructure and Technology</w:t>
      </w:r>
    </w:p>
    <w:p>
      <w:pPr>
        <w:pStyle w:val="FirstParagraph"/>
      </w:pPr>
      <w:r>
        <w:t xml:space="preserve">Operating a dental clinic in Dhaka involves navigating infrastructural hurdles. Power fluctuations, water quality issues, and waste management protocols present unique logistical challenges for a dentist.</w:t>
      </w:r>
    </w:p>
    <w:p>
      <w:pPr>
        <w:numPr>
          <w:ilvl w:val="0"/>
          <w:numId w:val="1002"/>
        </w:numPr>
        <w:pStyle w:val="Compact"/>
      </w:pPr>
      <w:r>
        <w:rPr>
          <w:bCs/>
          <w:b/>
        </w:rPr>
        <w:t xml:space="preserve">Infection Control:</w:t>
      </w:r>
      <w:r>
        <w:t xml:space="preserve"> </w:t>
      </w:r>
      <w:r>
        <w:t xml:space="preserve">Given the density of the city, cross-contamination risks are high. Strict sterilization protocols using autoclaves and single-use items are non-negotiable.</w:t>
      </w:r>
    </w:p>
    <w:p>
      <w:pPr>
        <w:numPr>
          <w:ilvl w:val="0"/>
          <w:numId w:val="1002"/>
        </w:numPr>
        <w:pStyle w:val="Compact"/>
      </w:pPr>
      <w:r>
        <w:rPr>
          <w:bCs/>
          <w:b/>
        </w:rPr>
        <w:t xml:space="preserve">Technology Adoption:</w:t>
      </w:r>
      <w:r>
        <w:t xml:space="preserve"> </w:t>
      </w:r>
      <w:r>
        <w:t xml:space="preserve">While digital X-rays and CAD/CAM technology are available in premium clinics, many practitioners still rely on analog methods. Bridging this technological gap is essential for diagnostic accuracy.</w:t>
      </w:r>
    </w:p>
    <w:p>
      <w:pPr>
        <w:numPr>
          <w:ilvl w:val="0"/>
          <w:numId w:val="1002"/>
        </w:numPr>
        <w:pStyle w:val="Compact"/>
      </w:pPr>
      <w:r>
        <w:rPr>
          <w:bCs/>
          <w:b/>
        </w:rPr>
        <w:t xml:space="preserve">Digital Presence:</w:t>
      </w:r>
      <w:r>
        <w:t xml:space="preserve"> </w:t>
      </w:r>
      <w:r>
        <w:t xml:space="preserve">In Dhaka’s competitive market, a strong online presence is vital. Dentists must leverage social media and tele-dentistry platforms to reach younger demographics.</w:t>
      </w:r>
    </w:p>
    <w:bookmarkEnd w:id="24"/>
    <w:bookmarkStart w:id="25" w:name="X7d7c22aa09979a014c037f9b99439eee7929949"/>
    <w:p>
      <w:pPr>
        <w:pStyle w:val="Heading2"/>
      </w:pPr>
      <w:r>
        <w:t xml:space="preserve">Educational Standards and Continuous Learning</w:t>
      </w:r>
    </w:p>
    <w:p>
      <w:pPr>
        <w:pStyle w:val="FirstParagraph"/>
      </w:pPr>
      <w:r>
        <w:t xml:space="preserve">The foundation of any successful dental practice lies in the education of the dentist. Bangladesh has several esteemed dental colleges, but the pace of medical science evolves faster than many curricula.</w:t>
      </w:r>
    </w:p>
    <w:p>
      <w:pPr>
        <w:pStyle w:val="BodyText"/>
      </w:pPr>
      <w:r>
        <w:t xml:space="preserve">For a dentist working in Dhaka, continuous professional development (CPD) is not optional; it is imperative. Attending international conferences, adopting evidence-based practices, and engaging in peer-reviewed literature are critical habits. The seminar emphasizes the need for local dental associations to facilitate more accessible CPD workshops.</w:t>
      </w:r>
    </w:p>
    <w:p>
      <w:pPr>
        <w:pStyle w:val="BodyText"/>
      </w:pPr>
      <w:r>
        <w:t xml:space="preserve">We also highlight the gap between academic theory and clinical reality. Many graduates struggle with practical application due to high patient loads during internship years but limited hands-on time with advanced equipment. Post-graduate training programs in Dhaka must therefore be robust and industry-aligned.</w:t>
      </w:r>
    </w:p>
    <w:bookmarkEnd w:id="25"/>
    <w:bookmarkStart w:id="26" w:name="X14faab38cee453ee9dc1f71c23366164ea90e52"/>
    <w:p>
      <w:pPr>
        <w:pStyle w:val="Heading2"/>
      </w:pPr>
      <w:r>
        <w:t xml:space="preserve">Regulatory Frameworks and Ethical Practice</w:t>
      </w:r>
    </w:p>
    <w:p>
      <w:pPr>
        <w:pStyle w:val="FirstParagraph"/>
      </w:pPr>
      <w:r>
        <w:t xml:space="preserve">The Bangladesh Dental Association (BDA) plays a pivotal role in regulating the profession. However, enforcement of ethical standards can be inconsistent, particularly with the proliferation of unlicensed "dental spas" or beauty parlors offering dental services without proper qualifications.</w:t>
      </w:r>
    </w:p>
    <w:p>
      <w:pPr>
        <w:pStyle w:val="BodyText"/>
      </w:pPr>
      <w:r>
        <w:t xml:space="preserve">A primary objective of this seminar is to advocate for stricter regulation and licensing checks. For a legitimate dentist in Dhaka, maintaining high ethical standards protects the reputation of the entire profession. Misinformation regarding oral health treatments can lead to severe public health outcomes.</w:t>
      </w:r>
    </w:p>
    <w:p>
      <w:pPr>
        <w:pStyle w:val="BodyText"/>
      </w:pPr>
      <w:r>
        <w:rPr>
          <w:bCs/>
          <w:b/>
        </w:rPr>
        <w:t xml:space="preserve">Action Item:</w:t>
      </w:r>
      <w:r>
        <w:t xml:space="preserve"> </w:t>
      </w:r>
      <w:r>
        <w:t xml:space="preserve">Dentists must collaborate with local authorities to identify and shut down illegal dental practices that endanger patient safety.</w:t>
      </w:r>
    </w:p>
    <w:bookmarkEnd w:id="26"/>
    <w:bookmarkStart w:id="27" w:name="patient-centric-care-models"/>
    <w:p>
      <w:pPr>
        <w:pStyle w:val="Heading2"/>
      </w:pPr>
      <w:r>
        <w:t xml:space="preserve">Patient-Centric Care Models</w:t>
      </w:r>
    </w:p>
    <w:p>
      <w:pPr>
        <w:pStyle w:val="FirstParagraph"/>
      </w:pPr>
      <w:r>
        <w:t xml:space="preserve">The traditional hierarchical model of doctor-patient interaction is fading in Dhaka. Modern patients, particularly in urban areas, demand transparency, empathy, and collaborative decision-making.</w:t>
      </w:r>
    </w:p>
    <w:p>
      <w:pPr>
        <w:numPr>
          <w:ilvl w:val="0"/>
          <w:numId w:val="1003"/>
        </w:numPr>
        <w:pStyle w:val="Compact"/>
      </w:pPr>
      <w:r>
        <w:rPr>
          <w:bCs/>
          <w:b/>
        </w:rPr>
        <w:t xml:space="preserve">Communication Skills:</w:t>
      </w:r>
      <w:r>
        <w:t xml:space="preserve"> </w:t>
      </w:r>
      <w:r>
        <w:t xml:space="preserve">Dentists must improve their ability to explain complex procedures in simple Bengali or English terms.</w:t>
      </w:r>
    </w:p>
    <w:p>
      <w:pPr>
        <w:numPr>
          <w:ilvl w:val="0"/>
          <w:numId w:val="1003"/>
        </w:numPr>
        <w:pStyle w:val="Compact"/>
      </w:pPr>
      <w:r>
        <w:rPr>
          <w:bCs/>
          <w:b/>
        </w:rPr>
        <w:t xml:space="preserve">Pain Management:</w:t>
      </w:r>
      <w:r>
        <w:t xml:space="preserve"> </w:t>
      </w:r>
      <w:r>
        <w:t xml:space="preserve">Anxiety regarding dental treatment is common. Implementing sedation techniques and gentle handling protocols can significantly improve patient compliance.</w:t>
      </w:r>
    </w:p>
    <w:p>
      <w:pPr>
        <w:numPr>
          <w:ilvl w:val="0"/>
          <w:numId w:val="1003"/>
        </w:numPr>
        <w:pStyle w:val="Compact"/>
      </w:pPr>
      <w:r>
        <w:rPr>
          <w:bCs/>
          <w:b/>
        </w:rPr>
        <w:t xml:space="preserve">Affordability:</w:t>
      </w:r>
      <w:r>
        <w:t xml:space="preserve"> </w:t>
      </w:r>
      <w:r>
        <w:t xml:space="preserve">Creating tiered service packages allows dentists to serve a broader cross-section of Dhaka’s society, from the elite to the working class.</w:t>
      </w:r>
    </w:p>
    <w:bookmarkEnd w:id="27"/>
    <w:bookmarkStart w:id="28" w:name="Xc3131b44cc6e0c52c0f0ebe61437dcc9cc59f37"/>
    <w:p>
      <w:pPr>
        <w:pStyle w:val="Heading2"/>
      </w:pPr>
      <w:r>
        <w:t xml:space="preserve">Sustainability and Environmental Responsibility</w:t>
      </w:r>
    </w:p>
    <w:p>
      <w:pPr>
        <w:pStyle w:val="FirstParagraph"/>
      </w:pPr>
      <w:r>
        <w:t xml:space="preserve">Dental practices generate significant hazardous waste. In Dhaka, where environmental pollution is already a critical issue, dentists have a responsibility to manage amalgam waste and chemical runoff properly.</w:t>
      </w:r>
    </w:p>
    <w:p>
      <w:pPr>
        <w:pStyle w:val="BodyText"/>
      </w:pPr>
      <w:r>
        <w:t xml:space="preserve">This section of the seminar discusses eco-friendly alternatives to traditional materials and proper disposal mechanisms. Adopting green clinic practices not only helps the environment but also appeals to environmentally conscious patients in Dhaka’s growing corporate sector.</w:t>
      </w:r>
    </w:p>
    <w:bookmarkEnd w:id="28"/>
    <w:bookmarkStart w:id="29" w:name="conclusion-and-future-outlook"/>
    <w:p>
      <w:pPr>
        <w:pStyle w:val="Heading2"/>
      </w:pPr>
      <w:r>
        <w:t xml:space="preserve">Conclusion and Future Outlook</w:t>
      </w:r>
    </w:p>
    <w:p>
      <w:pPr>
        <w:pStyle w:val="FirstParagraph"/>
      </w:pPr>
      <w:r>
        <w:t xml:space="preserve">The future of dentistry in Bangladesh Dhaka is bright but requires strategic adaptation. The synergy between technological advancement, ethical rigor, and compassionate care defines the successful dentist of tomorrow.</w:t>
      </w:r>
    </w:p>
    <w:p>
      <w:pPr>
        <w:pStyle w:val="BodyText"/>
      </w:pPr>
      <w:r>
        <w:t xml:space="preserve">We call upon all stakeholders—including educators, policymakers, and practitioners—to work together to elevate the standard of dental care. By addressing infrastructure gaps and fostering a culture of lifelong learning, Dhaka can become a hub for excellence in oral healthcare within South Asia.</w:t>
      </w:r>
    </w:p>
    <w:p>
      <w:pPr>
        <w:pStyle w:val="BodyText"/>
      </w:pPr>
      <w:r>
        <w:rPr>
          <w:bCs/>
          <w:b/>
        </w:rPr>
        <w:t xml:space="preserve">Final Thought:</w:t>
      </w:r>
    </w:p>
    <w:p>
      <w:pPr>
        <w:pStyle w:val="BlockText"/>
      </w:pPr>
      <w:r>
        <w:t xml:space="preserve">"A healthy smile is the universal language of confidence. Let us ensure that every citizen in Dhaka has access to this fundamental right."</w:t>
      </w:r>
    </w:p>
    <w:bookmarkEnd w:id="29"/>
    <w:p>
      <w:pPr>
        <w:pStyle w:val="FirstParagraph"/>
      </w:pPr>
      <w:r>
        <w:t xml:space="preserve">End of Seminar Presentation Slides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Landscape of Dental Care in Bangladesh Dhaka</dc:title>
  <dc:creator/>
  <dc:language>en</dc:language>
  <cp:keywords/>
  <dcterms:created xsi:type="dcterms:W3CDTF">2026-07-30T01:31:12Z</dcterms:created>
  <dcterms:modified xsi:type="dcterms:W3CDTF">2026-07-30T01:31:12Z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