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6" w:name="X87a5def055f9dcd775a7b13d810756229ec4556"/>
    <w:p>
      <w:pPr>
        <w:pStyle w:val="Heading1"/>
      </w:pPr>
      <w:r>
        <w:t xml:space="preserve">Seminar Presentation Slides</w:t>
      </w:r>
      <w:r>
        <w:br/>
      </w:r>
      <w:r>
        <w:t xml:space="preserve">The Modern Dentist Landscape in Malaysia Kuala Lumpur</w:t>
      </w:r>
    </w:p>
    <w:p>
      <w:pPr>
        <w:pStyle w:val="FirstParagraph"/>
      </w:pPr>
      <w:r>
        <w:rPr>
          <w:iCs/>
          <w:i/>
        </w:rPr>
        <w:t xml:space="preserve">This document serves as a comprehensive transcript and structural guide for a professional seminar presentation. The content is tailored specifically for an audience located in Malaysia, focusing on the dynamic healthcare hub of Kuala Lumpur.</w:t>
      </w:r>
    </w:p>
    <w:bookmarkStart w:id="21" w:name="slide-1-introduction"/>
    <w:p>
      <w:pPr>
        <w:pStyle w:val="Heading2"/>
      </w:pPr>
      <w:r>
        <w:t xml:space="preserve">Slide 1: Introduction</w:t>
      </w:r>
    </w:p>
    <w:bookmarkStart w:id="20" w:name="welcome-to-the-future-of-oral-healthcare"/>
    <w:p>
      <w:pPr>
        <w:pStyle w:val="Heading3"/>
      </w:pPr>
      <w:r>
        <w:t xml:space="preserve">Welcome to the Future of Oral Healthcare</w:t>
      </w:r>
    </w:p>
    <w:p>
      <w:pPr>
        <w:pStyle w:val="FirstParagraph"/>
      </w:pPr>
      <w:r>
        <w:t xml:space="preserve">Ladies and gentlemen, distinguished guests, and healthcare professionals. Welcome to this seminar presentation dedicated to understanding the evolving role of the Dentist within our rapidly developing nation. Today, we gather in Kuala Lumpur not just as observers of medical trends, but as active participants in shaping the future of dental care in Malaysia.</w:t>
      </w:r>
    </w:p>
    <w:p>
      <w:pPr>
        <w:pStyle w:val="BodyText"/>
      </w:pPr>
      <w:r>
        <w:t xml:space="preserve">Kuala Lumpur stands as a beacon for medical tourism and advanced healthcare services in Southeast Asia. As we delve into this presentation, it is crucial to recognize that the traditional image of the Dentist is undergoing a profound transformation. We are moving away from purely remedial procedures toward holistic, preventative, and technologically integrated oral health management.</w:t>
      </w:r>
    </w:p>
    <w:p>
      <w:pPr>
        <w:pStyle w:val="BodyText"/>
      </w:pPr>
      <w:r>
        <w:t xml:space="preserve">This seminar aims to explore how dentists in Kuala Lumpur are adapting to local cultural needs, international standards, and technological advancements. We will examine the unique challenges and opportunities present in Malaysia’s capital city.</w:t>
      </w:r>
    </w:p>
    <w:bookmarkEnd w:id="20"/>
    <w:bookmarkEnd w:id="21"/>
    <w:bookmarkStart w:id="23" w:name="Xa8abedb0af77a7d9e7614608bfb25bad567c10f"/>
    <w:p>
      <w:pPr>
        <w:pStyle w:val="Heading2"/>
      </w:pPr>
      <w:r>
        <w:t xml:space="preserve">Slide 2: The Healthcare Context in Malaysia</w:t>
      </w:r>
    </w:p>
    <w:bookmarkStart w:id="22" w:name="a-multicultural-mosaic-of-needs"/>
    <w:p>
      <w:pPr>
        <w:pStyle w:val="Heading3"/>
      </w:pPr>
      <w:r>
        <w:t xml:space="preserve">A Multicultural Mosaic of Needs</w:t>
      </w:r>
    </w:p>
    <w:p>
      <w:pPr>
        <w:pStyle w:val="FirstParagraph"/>
      </w:pPr>
      <w:r>
        <w:t xml:space="preserve">To understand the role of the Dentist, we must first appreciate the demographic and cultural fabric of Malaysia. Our nation is a tapestry woven from diverse ethnic groups, primarily Malay, Chinese, and Indian communities. Each group has distinct dietary habits and cultural practices that significantly influence oral health outcomes.</w:t>
      </w:r>
    </w:p>
    <w:p>
      <w:pPr>
        <w:pStyle w:val="BodyText"/>
      </w:pPr>
      <w:r>
        <w:t xml:space="preserve">In Kuala Lumpur, this diversity is most pronounced. The capital city serves as the economic and cultural heart of the country. Here, a Dentist must possess not only clinical skills but also cross-cultural competence. For instance, sugar consumption patterns vary across communities, influencing prevalence rates of dental caries among children in different neighborhoods.</w:t>
      </w:r>
    </w:p>
    <w:p>
      <w:pPr>
        <w:pStyle w:val="BodyText"/>
      </w:pPr>
      <w:r>
        <w:t xml:space="preserve">Furthermore, Malaysia’s position as a hub for medical tourism means that dentists in Kuala Lumpur often treat international patients from Singapore, Indonesia, China, and the Middle East. This demands a level of service excellence that goes beyond clinical proficiency to include hospitality and communication skills. The Dentist here is not just a clinician; they are an ambassador of Malaysian healthcare on the global stage.</w:t>
      </w:r>
    </w:p>
    <w:bookmarkEnd w:id="22"/>
    <w:bookmarkEnd w:id="23"/>
    <w:bookmarkStart w:id="25" w:name="slide-3-technological-integration"/>
    <w:p>
      <w:pPr>
        <w:pStyle w:val="Heading2"/>
      </w:pPr>
      <w:r>
        <w:t xml:space="preserve">Slide 3: Technological Integration</w:t>
      </w:r>
    </w:p>
    <w:bookmarkStart w:id="24" w:name="digital-dentistry-in-the-city-center"/>
    <w:p>
      <w:pPr>
        <w:pStyle w:val="Heading3"/>
      </w:pPr>
      <w:r>
        <w:t xml:space="preserve">Digital Dentistry in the City Center</w:t>
      </w:r>
    </w:p>
    <w:p>
      <w:pPr>
        <w:pStyle w:val="FirstParagraph"/>
      </w:pPr>
      <w:r>
        <w:t xml:space="preserve">Kuala Lumpur is rapidly becoming a smart city, and this digital transformation has permeated every sector, including dentistry. The modern Dentist in Kuala Lumpur is increasingly reliant on advanced digital technologies to improve diagnostic accuracy and treatment outcomes.</w:t>
      </w:r>
    </w:p>
    <w:p>
      <w:pPr>
        <w:numPr>
          <w:ilvl w:val="0"/>
          <w:numId w:val="1001"/>
        </w:numPr>
        <w:pStyle w:val="Compact"/>
      </w:pPr>
      <w:r>
        <w:rPr>
          <w:bCs/>
          <w:b/>
        </w:rPr>
        <w:t xml:space="preserve">Intraoral Scanners:</w:t>
      </w:r>
      <w:r>
        <w:t xml:space="preserve"> </w:t>
      </w:r>
      <w:r>
        <w:t xml:space="preserve">Replacing traditional messy impressions with precise 3D digital models, enhancing patient comfort.</w:t>
      </w:r>
    </w:p>
    <w:p>
      <w:pPr>
        <w:numPr>
          <w:ilvl w:val="0"/>
          <w:numId w:val="1001"/>
        </w:numPr>
        <w:pStyle w:val="Compact"/>
      </w:pPr>
      <w:r>
        <w:rPr>
          <w:bCs/>
          <w:b/>
        </w:rPr>
        <w:t xml:space="preserve">CAD/CAM Systems:</w:t>
      </w:r>
      <w:r>
        <w:t xml:space="preserve"> </w:t>
      </w:r>
      <w:r>
        <w:t xml:space="preserve">Allowing for same-day crowns and restorations, a significant convenience factor for busy professionals in the KL business district.</w:t>
      </w:r>
    </w:p>
    <w:p>
      <w:pPr>
        <w:numPr>
          <w:ilvl w:val="0"/>
          <w:numId w:val="1001"/>
        </w:numPr>
        <w:pStyle w:val="Compact"/>
      </w:pPr>
      <w:r>
        <w:rPr>
          <w:bCs/>
          <w:b/>
        </w:rPr>
        <w:t xml:space="preserve">CBCT Imaging:</w:t>
      </w:r>
      <w:r>
        <w:t xml:space="preserve"> </w:t>
      </w:r>
      <w:r>
        <w:t xml:space="preserve">Providing detailed 3D views of bone structures, essential for complex implantology which is in high demand in KL.</w:t>
      </w:r>
    </w:p>
    <w:p>
      <w:pPr>
        <w:pStyle w:val="FirstParagraph"/>
      </w:pPr>
      <w:r>
        <w:t xml:space="preserve">This technological leapfrogging allows Kuala Lumpur to compete directly with global centers like Singapore and Sydney. The local Dentist must therefore engage in continuous professional development to master these tools. It is no longer sufficient to know how to drill; one must know how to interpret digital data.</w:t>
      </w:r>
    </w:p>
    <w:bookmarkEnd w:id="24"/>
    <w:bookmarkEnd w:id="25"/>
    <w:bookmarkStart w:id="27" w:name="slide-4-regulatory-landscape"/>
    <w:p>
      <w:pPr>
        <w:pStyle w:val="Heading2"/>
      </w:pPr>
      <w:r>
        <w:t xml:space="preserve">Slide 4: Regulatory Landscape</w:t>
      </w:r>
    </w:p>
    <w:bookmarkStart w:id="26" w:name="navigating-the-dental-practice-act"/>
    <w:p>
      <w:pPr>
        <w:pStyle w:val="Heading3"/>
      </w:pPr>
      <w:r>
        <w:t xml:space="preserve">Navigating the Dental Practice Act</w:t>
      </w:r>
    </w:p>
    <w:p>
      <w:pPr>
        <w:pStyle w:val="FirstParagraph"/>
      </w:pPr>
      <w:r>
        <w:t xml:space="preserve">The practice of dentistry in Malaysia is governed by strict regulations under the Dental Practice Act and supervised by the Malaysian Dental Council (MDC). For practitioners operating in Kuala Lumpur, adherence to these guidelines is non-negotiable. These regulations ensure patient safety, ethical conduct, and standardization of care.</w:t>
      </w:r>
    </w:p>
    <w:p>
      <w:pPr>
        <w:pStyle w:val="BodyText"/>
      </w:pPr>
      <w:r>
        <w:t xml:space="preserve">However, the regulatory environment is dynamic. The MDC frequently updates guidelines regarding continuing medical education (CME) requirements for Dentists. In Kuala Lumpur, where competition is fierce among private clinics and hospitals staying ahead of these regulatory changes is vital for maintaining licensure and reputation.</w:t>
      </w:r>
    </w:p>
    <w:p>
      <w:pPr>
        <w:pStyle w:val="BodyText"/>
      </w:pPr>
      <w:r>
        <w:t xml:space="preserve">We must also address the issue of unregulated practitioners. While Kuala Lumpur has a robust network of licensed professionals, the presence of informal beauty salons offering teeth whitening or cosmetic procedures poses a risk. The seminar emphasizes the importance of public education led by certified Dentists to combat misinformation and protect consumers.</w:t>
      </w:r>
    </w:p>
    <w:bookmarkEnd w:id="26"/>
    <w:bookmarkEnd w:id="27"/>
    <w:bookmarkStart w:id="29" w:name="X878fe6735d302f45f26c237887c6b4bf6946c99"/>
    <w:p>
      <w:pPr>
        <w:pStyle w:val="Heading2"/>
      </w:pPr>
      <w:r>
        <w:t xml:space="preserve">Slide 5: Economic Factors and Accessibility</w:t>
      </w:r>
    </w:p>
    <w:bookmarkStart w:id="28" w:name="bridging-the-gap-in-urban-healthcare"/>
    <w:p>
      <w:pPr>
        <w:pStyle w:val="Heading3"/>
      </w:pPr>
      <w:r>
        <w:t xml:space="preserve">Bridging the Gap in Urban Healthcare</w:t>
      </w:r>
    </w:p>
    <w:p>
      <w:pPr>
        <w:pStyle w:val="FirstParagraph"/>
      </w:pPr>
      <w:r>
        <w:t xml:space="preserve">Kuala Lumpur exhibits a stark contrast between high-income and low-income populations. The cost of dental care can be prohibitive for B40 (bottom 40%) income groups, yet there is an overwhelming demand for cosmetic dentistry among the T80 (top 80%). This dichotomy presents a complex challenge for Dentists in the city.</w:t>
      </w:r>
    </w:p>
    <w:p>
      <w:pPr>
        <w:pStyle w:val="BodyText"/>
      </w:pPr>
      <w:r>
        <w:t xml:space="preserve">We are seeing a rise in hybrid clinics that offer tiered pricing structures. Furthermore, there is significant potential for public-private partnerships. The Malaysian government’s National Oral Health Plan aims to improve accessibility, and Dentists play a pivotal role in these community outreach programs held across Kuala Lumpur districts like Chow Kit and Wangsa Maju.</w:t>
      </w:r>
    </w:p>
    <w:p>
      <w:pPr>
        <w:pStyle w:val="BodyText"/>
      </w:pPr>
      <w:r>
        <w:t xml:space="preserve">Insurance integration is another key economic factor. Private health insurance penetration is higher in KL than in rural areas. Dentists must collaborate with insurers to streamline claims processes, making advanced treatments more accessible to the middle class.</w:t>
      </w:r>
    </w:p>
    <w:bookmarkEnd w:id="28"/>
    <w:bookmarkEnd w:id="29"/>
    <w:bookmarkStart w:id="31" w:name="slide-6-preventative-education"/>
    <w:p>
      <w:pPr>
        <w:pStyle w:val="Heading2"/>
      </w:pPr>
      <w:r>
        <w:t xml:space="preserve">Slide 6: Preventative Education</w:t>
      </w:r>
    </w:p>
    <w:bookmarkStart w:id="30" w:name="the-role-of-the-dentist-as-educator"/>
    <w:p>
      <w:pPr>
        <w:pStyle w:val="Heading3"/>
      </w:pPr>
      <w:r>
        <w:t xml:space="preserve">The Role of the Dentist as Educator</w:t>
      </w:r>
    </w:p>
    <w:p>
      <w:pPr>
        <w:pStyle w:val="FirstParagraph"/>
      </w:pPr>
      <w:r>
        <w:t xml:space="preserve">In Kuala Lumpur, lifestyle diseases such as diabetes and cardiovascular issues are on the rise. There is a well-established link between oral health and systemic health. Consequently, the role of the Dentist has expanded to include preventative education regarding these connections.</w:t>
      </w:r>
    </w:p>
    <w:p>
      <w:pPr>
        <w:pStyle w:val="BodyText"/>
      </w:pPr>
      <w:r>
        <w:t xml:space="preserve">Schools in Kuala Lumpur have begun integrating oral health modules into their curriculum, facilitated by visiting dental professionals. These programs teach children proper brushing techniques and the importance of reducing sugar intake—a critical message given the local fondness for sweet beverages and kuih (traditional cakes).</w:t>
      </w:r>
    </w:p>
    <w:p>
      <w:pPr>
        <w:pStyle w:val="BodyText"/>
      </w:pPr>
      <w:r>
        <w:t xml:space="preserve">We must leverage social media platforms, which are heavily used in Malaysia, to spread evidence-based oral health information. Dentists in KL have a unique opportunity to become "digital influencers" for health, correcting myths about natural remedies that can actually damage enamel.</w:t>
      </w:r>
    </w:p>
    <w:bookmarkEnd w:id="30"/>
    <w:bookmarkEnd w:id="31"/>
    <w:bookmarkStart w:id="33" w:name="slide-7-future-trends-and-challenges"/>
    <w:p>
      <w:pPr>
        <w:pStyle w:val="Heading2"/>
      </w:pPr>
      <w:r>
        <w:t xml:space="preserve">Slide 7: Future Trends and Challenges</w:t>
      </w:r>
    </w:p>
    <w:bookmarkStart w:id="32" w:name="sustainability-and-tele-dentistry"/>
    <w:p>
      <w:pPr>
        <w:pStyle w:val="Heading3"/>
      </w:pPr>
      <w:r>
        <w:t xml:space="preserve">Sustainability and Tele-Dentistry</w:t>
      </w:r>
    </w:p>
    <w:p>
      <w:pPr>
        <w:pStyle w:val="FirstParagraph"/>
      </w:pPr>
      <w:r>
        <w:t xml:space="preserve">Looking ahead, sustainability will become a key concern for dental clinics in Kuala Lumpur. The push toward "Green Clinics" involves reducing plastic waste from single-use items and improving energy efficiency. Dentists must adapt their operational models to be environmentally friendly without compromising on sterilization standards.</w:t>
      </w:r>
    </w:p>
    <w:p>
      <w:pPr>
        <w:pStyle w:val="BodyText"/>
      </w:pPr>
      <w:r>
        <w:t xml:space="preserve">Tele-dentistry is another emerging frontier. While physical examinations remain essential, initial consultations, follow-ups, and triage can be conducted virtually. This is particularly relevant in Kuala Lumpur where traffic congestion can deter patients from attending short appointments. By integrating tele-health platforms, Dentists can improve patient retention and accessibility.</w:t>
      </w:r>
    </w:p>
    <w:p>
      <w:pPr>
        <w:pStyle w:val="BodyText"/>
      </w:pPr>
      <w:r>
        <w:t xml:space="preserve">We must also prepare for an aging population. As life expectancy increases in Malaysia, there will be a greater demand for geriatric dentistry services within the city center.</w:t>
      </w:r>
    </w:p>
    <w:bookmarkEnd w:id="32"/>
    <w:bookmarkEnd w:id="33"/>
    <w:bookmarkStart w:id="35" w:name="slide-8-conclusion-and-call-to-action"/>
    <w:p>
      <w:pPr>
        <w:pStyle w:val="Heading2"/>
      </w:pPr>
      <w:r>
        <w:t xml:space="preserve">Slide 8: Conclusion and Call to Action</w:t>
      </w:r>
    </w:p>
    <w:bookmarkStart w:id="34" w:name="X8a13c6f2fa09d89b786b606de0c7f03a2a7da8a"/>
    <w:p>
      <w:pPr>
        <w:pStyle w:val="Heading3"/>
      </w:pPr>
      <w:r>
        <w:t xml:space="preserve">The Path Forward for Kuala Lumpur’s Dental Sector</w:t>
      </w:r>
    </w:p>
    <w:p>
      <w:pPr>
        <w:pStyle w:val="FirstParagraph"/>
      </w:pPr>
      <w:r>
        <w:t xml:space="preserve">In conclusion, the Dentist in Malaysia, particularly in Kuala Lumpur, is at a crossroads of tradition and innovation. We are privileged to practice in a city that offers world-class infrastructure and a diverse patient base. However, this privilege comes with responsibility.</w:t>
      </w:r>
    </w:p>
    <w:p>
      <w:pPr>
        <w:pStyle w:val="BodyText"/>
      </w:pPr>
      <w:r>
        <w:t xml:space="preserve">We must commit to lifelong learning to master digital technologies. We must adhere strictly to ethical standards set by the Malaysian Dental Council. And most importantly, we must serve our community with empathy, understanding the unique cultural and economic nuances of our patients.</w:t>
      </w:r>
    </w:p>
    <w:p>
      <w:pPr>
        <w:pStyle w:val="BodyText"/>
      </w:pPr>
      <w:r>
        <w:t xml:space="preserve">Kuala Lumpur has the potential to be a global leader in dental innovation and care quality. It is up to each one of you—students, practitioners, policymakers—to drive this vision forward. Let us build a healthier smile for every Malaysian.</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Dentist in Malaysia Kuala Lumpur</dc:title>
  <dc:creator/>
  <dc:language>en</dc:language>
  <cp:keywords/>
  <dcterms:created xsi:type="dcterms:W3CDTF">2026-07-29T15:11:53Z</dcterms:created>
  <dcterms:modified xsi:type="dcterms:W3CDTF">2026-07-29T15:11:53Z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