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e568041acdd63dc631a87bb6506c704054d2a76"/>
    <w:p>
      <w:pPr>
        <w:pStyle w:val="Heading2"/>
      </w:pPr>
      <w:r>
        <w:t xml:space="preserve">The Critical Role of the Dietitian in Afghanistan Kabul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Nutritional Excellence and Community Health: A Strategic Overview for Dietitians in Kabul.</w:t>
      </w:r>
    </w:p>
    <w:p>
      <w:pPr>
        <w:pStyle w:val="BodyText"/>
      </w:pPr>
      <w:r>
        <w:rPr>
          <w:iCs/>
          <w:i/>
        </w:rPr>
        <w:t xml:space="preserve">This document serves as the comprehensive content for a seminar presentation designed to educate healthcare professionals, students, and policymakers in Afghanistan Kabul about the vital importance of specialized dietetic care.</w:t>
      </w:r>
    </w:p>
    <w:bookmarkEnd w:id="20"/>
    <w:bookmarkEnd w:id="21"/>
    <w:bookmarkStart w:id="22" w:name="slide-1-introduction-and-context"/>
    <w:p>
      <w:pPr>
        <w:pStyle w:val="Heading2"/>
      </w:pPr>
      <w:r>
        <w:t xml:space="preserve">Slide 1: Introduction and Context</w:t>
      </w:r>
    </w:p>
    <w:p>
      <w:pPr>
        <w:numPr>
          <w:ilvl w:val="0"/>
          <w:numId w:val="1001"/>
        </w:numPr>
        <w:pStyle w:val="Compact"/>
      </w:pPr>
      <w:r>
        <w:t xml:space="preserve">Welcome to this essential seminar on nutrition science and clinical practice.</w:t>
      </w:r>
    </w:p>
    <w:p>
      <w:pPr>
        <w:numPr>
          <w:ilvl w:val="0"/>
          <w:numId w:val="1001"/>
        </w:numPr>
        <w:pStyle w:val="Compact"/>
      </w:pPr>
      <w:r>
        <w:t xml:space="preserve">In the rapidly evolving healthcare landscape of Afghanistan Kabul, the integration of specialized dietetic services is not merely an option but a necessity.</w:t>
      </w:r>
    </w:p>
    <w:p>
      <w:pPr>
        <w:numPr>
          <w:ilvl w:val="0"/>
          <w:numId w:val="1001"/>
        </w:numPr>
        <w:pStyle w:val="Compact"/>
      </w:pPr>
      <w:r>
        <w:t xml:space="preserve">Kabul serves as the central hub for medical innovation in Afghanistan Kabul, setting standards that influence rural provinces.</w:t>
      </w:r>
    </w:p>
    <w:bookmarkEnd w:id="22"/>
    <w:bookmarkStart w:id="23" w:name="slide-2-defining-the-modern-dietitian"/>
    <w:p>
      <w:pPr>
        <w:pStyle w:val="Heading2"/>
      </w:pPr>
      <w:r>
        <w:t xml:space="preserve">Slide 2: Defining the Modern Dietitian</w:t>
      </w:r>
    </w:p>
    <w:p>
      <w:pPr>
        <w:numPr>
          <w:ilvl w:val="0"/>
          <w:numId w:val="1002"/>
        </w:numPr>
        <w:pStyle w:val="Compact"/>
      </w:pPr>
      <w:r>
        <w:t xml:space="preserve">A Dietitian is a qualified healthcare professional who studies and practices nutrition therapy.</w:t>
      </w:r>
    </w:p>
    <w:p>
      <w:pPr>
        <w:numPr>
          <w:ilvl w:val="0"/>
          <w:numId w:val="1002"/>
        </w:numPr>
        <w:pStyle w:val="Compact"/>
      </w:pPr>
      <w:r>
        <w:t xml:space="preserve">The modern Dietitian goes beyond basic advice; they are experts in managing disease through food, preventing malnutrition, and promoting wellness.</w:t>
      </w:r>
    </w:p>
    <w:p>
      <w:pPr>
        <w:numPr>
          <w:ilvl w:val="0"/>
          <w:numId w:val="1002"/>
        </w:numPr>
        <w:pStyle w:val="Compact"/>
      </w:pPr>
      <w:r>
        <w:t xml:space="preserve">In the context of Afghanistan Kabul, the role of the Dietitian is expanding from hospital-based care to community-wide public health interventions.</w:t>
      </w:r>
    </w:p>
    <w:bookmarkEnd w:id="23"/>
    <w:bookmarkStart w:id="24" w:name="X896ee8166d9deedd9d981c7bbc924cd198a40dc"/>
    <w:p>
      <w:pPr>
        <w:pStyle w:val="Heading2"/>
      </w:pPr>
      <w:r>
        <w:t xml:space="preserve">Slide 3: The Current Health Landscape in Afghanistan Kabul</w:t>
      </w:r>
    </w:p>
    <w:p>
      <w:pPr>
        <w:numPr>
          <w:ilvl w:val="0"/>
          <w:numId w:val="1003"/>
        </w:numPr>
        <w:pStyle w:val="Compact"/>
      </w:pPr>
      <w:r>
        <w:t xml:space="preserve">Kabul faces a "double burden" of disease: the persistence of undernutrition alongside a sharp rise in lifestyle-related chronic diseases.</w:t>
      </w:r>
    </w:p>
    <w:p>
      <w:pPr>
        <w:numPr>
          <w:ilvl w:val="0"/>
          <w:numId w:val="1003"/>
        </w:numPr>
        <w:pStyle w:val="Compact"/>
      </w:pPr>
      <w:r>
        <w:t xml:space="preserve">Poverty and food insecurity remain significant challenges for many families in Afghanistan Kabul.</w:t>
      </w:r>
    </w:p>
    <w:p>
      <w:pPr>
        <w:numPr>
          <w:ilvl w:val="0"/>
          <w:numId w:val="1003"/>
        </w:numPr>
        <w:pStyle w:val="Compact"/>
      </w:pPr>
      <w:r>
        <w:t xml:space="preserve">Concurrently, urbanization has led to increased consumption of processed foods, contributing to rising rates of obesity and diabetes among the population.</w:t>
      </w:r>
    </w:p>
    <w:p>
      <w:pPr>
        <w:pStyle w:val="FirstParagraph"/>
      </w:pPr>
      <w:r>
        <w:t xml:space="preserve">Understanding this dual challenge is crucial for any Dietitian working in Afghanistan Kabul today.</w:t>
      </w:r>
    </w:p>
    <w:bookmarkEnd w:id="24"/>
    <w:bookmarkStart w:id="25" w:name="X4dd1e5cf2180f9525fdafc8a8e9a6cf4d1fb77a"/>
    <w:p>
      <w:pPr>
        <w:pStyle w:val="Heading2"/>
      </w:pPr>
      <w:r>
        <w:t xml:space="preserve">Slide 4: Key Challenges Facing Nutrition Services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Gaps:</w:t>
      </w:r>
      <w:r>
        <w:t xml:space="preserve"> </w:t>
      </w:r>
      <w:r>
        <w:t xml:space="preserve">Limited comprehensive nutritional data specific to districts within Afghanistan Kabul.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Awareness Deficits:</w:t>
      </w:r>
      <w:r>
        <w:t xml:space="preserve"> </w:t>
      </w:r>
      <w:r>
        <w:t xml:space="preserve">Many citizens in Afghanistan Kabul lack basic knowledge about balanced diets and the link between food and chronic disease prevention.</w:t>
      </w:r>
    </w:p>
    <w:p>
      <w:pPr>
        <w:pStyle w:val="FirstParagraph"/>
      </w:pPr>
      <w:r>
        <w:t xml:space="preserve">It is the responsibility of every Dietitian to lead educational initiatives that address these gaps directly within their communities.</w:t>
      </w:r>
    </w:p>
    <w:bookmarkEnd w:id="25"/>
    <w:bookmarkStart w:id="26" w:name="Xc87a38e52eb33d8a992ec63f21c8768f2fe8eae"/>
    <w:p>
      <w:pPr>
        <w:pStyle w:val="Heading2"/>
      </w:pPr>
      <w:r>
        <w:t xml:space="preserve">Slide 5: Strategic Importance of the Dietitian in Kabul</w:t>
      </w:r>
    </w:p>
    <w:p>
      <w:pPr>
        <w:numPr>
          <w:ilvl w:val="0"/>
          <w:numId w:val="1005"/>
        </w:numPr>
        <w:pStyle w:val="Compact"/>
      </w:pPr>
      <w:r>
        <w:t xml:space="preserve">The Dietitian is a key player in non-communicable disease (NCD) management, particularly for diabetes and hypertension.</w:t>
      </w:r>
    </w:p>
    <w:p>
      <w:pPr>
        <w:numPr>
          <w:ilvl w:val="0"/>
          <w:numId w:val="1005"/>
        </w:numPr>
        <w:pStyle w:val="Compact"/>
      </w:pPr>
      <w:r>
        <w:t xml:space="preserve">In Afghanistan Kabul, hospital readmission rates can be significantly reduced through effective post-discharge nutritional counseling provided by a qualified Dietitian.</w:t>
      </w:r>
    </w:p>
    <w:p>
      <w:pPr>
        <w:pStyle w:val="FirstParagraph"/>
      </w:pPr>
      <w:r>
        <w:t xml:space="preserve">The economic impact of employing a skilled Dietitian is substantial; prevention through nutrition is far more cost-effective than treating advanced disease states in the hospitals of Afghanistan Kabul.</w:t>
      </w:r>
    </w:p>
    <w:bookmarkEnd w:id="26"/>
    <w:bookmarkStart w:id="27" w:name="X62180160b1d27da31daa5e8013efd5d95fd4e3b"/>
    <w:p>
      <w:pPr>
        <w:pStyle w:val="Heading2"/>
      </w:pPr>
      <w:r>
        <w:t xml:space="preserve">Slide 6: Cultural Competence and Traditional Cuisine</w:t>
      </w:r>
    </w:p>
    <w:p>
      <w:pPr>
        <w:numPr>
          <w:ilvl w:val="0"/>
          <w:numId w:val="1006"/>
        </w:numPr>
        <w:pStyle w:val="Compact"/>
      </w:pPr>
      <w:r>
        <w:t xml:space="preserve">A successful Dietitian must understand the culinary heritage of Afghanistan Kabul.</w:t>
      </w:r>
    </w:p>
    <w:p>
      <w:pPr>
        <w:numPr>
          <w:ilvl w:val="0"/>
          <w:numId w:val="1006"/>
        </w:numPr>
        <w:pStyle w:val="Compact"/>
      </w:pPr>
      <w:r>
        <w:t xml:space="preserve">Dishes like Kabuli Palau, Mantu, and various stews are staples. The role is not to ban these foods but to modify portions and ingredients for health.</w:t>
      </w:r>
    </w:p>
    <w:p>
      <w:pPr>
        <w:pStyle w:val="FirstParagraph"/>
      </w:pPr>
      <w:r>
        <w:t xml:space="preserve">We encourage a 'Harm Reduction' approach where the Dietitian works with families in Afghanistan Kabul to make traditional meals healthier without removing cultural identity.</w:t>
      </w:r>
    </w:p>
    <w:bookmarkEnd w:id="27"/>
    <w:bookmarkStart w:id="28" w:name="Xf6ba86e9e31cca5a8394bdcbf08c37b7c41ec10"/>
    <w:p>
      <w:pPr>
        <w:pStyle w:val="Heading2"/>
      </w:pPr>
      <w:r>
        <w:t xml:space="preserve">Slide 7: The Role of Education and Advocacy</w:t>
      </w:r>
    </w:p>
    <w:p>
      <w:pPr>
        <w:numPr>
          <w:ilvl w:val="0"/>
          <w:numId w:val="1007"/>
        </w:numPr>
        <w:pStyle w:val="Compact"/>
      </w:pPr>
      <w:r>
        <w:t xml:space="preserve">Schools, clinics, and community centers in Afghanistan Kabul require ongoing nutrition workshops.</w:t>
      </w:r>
    </w:p>
    <w:p>
      <w:pPr>
        <w:numPr>
          <w:ilvl w:val="0"/>
          <w:numId w:val="1007"/>
        </w:numPr>
        <w:pStyle w:val="Compact"/>
      </w:pPr>
      <w:r>
        <w:t xml:space="preserve">The Dietitian must advocate for policy changes that support healthy food access in urban markets across Afghanistan Kabul.</w:t>
      </w:r>
    </w:p>
    <w:p>
      <w:pPr>
        <w:pStyle w:val="FirstParagraph"/>
      </w:pPr>
      <w:r>
        <w:t xml:space="preserve">Education is the most powerful tool. By empowering mothers and fathers with nutritional knowledge, we secure the future health of the next generation in Afghanistan Kabul.</w:t>
      </w:r>
    </w:p>
    <w:bookmarkEnd w:id="28"/>
    <w:bookmarkStart w:id="29" w:name="Xf5124ef9006143b7975800876cd55bff7ba0fd3"/>
    <w:p>
      <w:pPr>
        <w:pStyle w:val="Heading2"/>
      </w:pPr>
      <w:r>
        <w:t xml:space="preserve">Slide 8: Collaboration and Multidisciplinary Teams</w:t>
      </w:r>
    </w:p>
    <w:p>
      <w:pPr>
        <w:numPr>
          <w:ilvl w:val="0"/>
          <w:numId w:val="1008"/>
        </w:numPr>
        <w:pStyle w:val="Compact"/>
      </w:pPr>
      <w:r>
        <w:t xml:space="preserve">No Dietitian works in isolation. Effective care requires collaboration with physicians, nurses, and social workers.</w:t>
      </w:r>
    </w:p>
    <w:p>
      <w:pPr>
        <w:numPr>
          <w:ilvl w:val="0"/>
          <w:numId w:val="1008"/>
        </w:numPr>
        <w:pStyle w:val="Compact"/>
      </w:pPr>
      <w:r>
        <w:t xml:space="preserve">In Afghanistan Kabul's healthcare infrastructure, establishing these interdisciplinary teams is vital for holistic patient care.</w:t>
      </w:r>
    </w:p>
    <w:p>
      <w:pPr>
        <w:pStyle w:val="FirstParagraph"/>
      </w:pPr>
      <w:r>
        <w:t xml:space="preserve">A unified approach ensures that nutritional therapy is seamlessly integrated into the broader treatment plan for patients in hospitals across Afghanistan Kabul.</w:t>
      </w:r>
    </w:p>
    <w:bookmarkEnd w:id="29"/>
    <w:bookmarkStart w:id="30" w:name="X4c94f232051fb7e099824c4b9d6d51851992c14"/>
    <w:p>
      <w:pPr>
        <w:pStyle w:val="Heading2"/>
      </w:pPr>
      <w:r>
        <w:t xml:space="preserve">Slide 9: Future Outlook and Professional Development</w:t>
      </w:r>
    </w:p>
    <w:p>
      <w:pPr>
        <w:numPr>
          <w:ilvl w:val="0"/>
          <w:numId w:val="1009"/>
        </w:numPr>
        <w:pStyle w:val="Compact"/>
      </w:pPr>
      <w:r>
        <w:t xml:space="preserve">The demand for certified Dietitians in Afghanistan Kabul is growing rapidly.</w:t>
      </w:r>
    </w:p>
    <w:p>
      <w:pPr>
        <w:numPr>
          <w:ilvl w:val="0"/>
          <w:numId w:val="1009"/>
        </w:numPr>
        <w:pStyle w:val="Compact"/>
      </w:pPr>
      <w:r>
        <w:t xml:space="preserve">Continuous professional development, access to international journals, and local research opportunities are essential for career growth.</w:t>
      </w:r>
    </w:p>
    <w:p>
      <w:pPr>
        <w:pStyle w:val="FirstParagraph"/>
      </w:pPr>
      <w:r>
        <w:t xml:space="preserve">We must invest in the training of the next generation of Dietitians to ensure sustainable health outcomes for all citizens of Afghanistan Kabul.</w:t>
      </w:r>
    </w:p>
    <w:bookmarkEnd w:id="30"/>
    <w:bookmarkStart w:id="31" w:name="slide-10-conclusion-and-call-to-action"/>
    <w:p>
      <w:pPr>
        <w:pStyle w:val="Heading2"/>
      </w:pPr>
      <w:r>
        <w:t xml:space="preserve">Slide 10: Conclusion and Call to Action</w:t>
      </w:r>
    </w:p>
    <w:p>
      <w:pPr>
        <w:numPr>
          <w:ilvl w:val="0"/>
          <w:numId w:val="1010"/>
        </w:numPr>
        <w:pStyle w:val="Compact"/>
      </w:pPr>
      <w:r>
        <w:t xml:space="preserve">The integration of the Dietitian into the healthcare framework of Afghanistan Kabul is imperative for public health success.</w:t>
      </w:r>
    </w:p>
    <w:p>
      <w:pPr>
        <w:numPr>
          <w:ilvl w:val="0"/>
          <w:numId w:val="1010"/>
        </w:numPr>
        <w:pStyle w:val="Compact"/>
      </w:pPr>
      <w:r>
        <w:t xml:space="preserve">We call upon all stakeholders to support the expansion of nutrition services, from rural clinics to major urban centers in Afghanistan Kabul.</w:t>
      </w:r>
    </w:p>
    <w:p>
      <w:pPr>
        <w:pStyle w:val="FirstParagraph"/>
      </w:pPr>
      <w:r>
        <w:t xml:space="preserve">Together, by empowering our Dietitians and educating our community, we build a healthier, stronger Afghanistan Kabul for everyone.</w:t>
      </w:r>
    </w:p>
    <w:bookmarkEnd w:id="31"/>
    <w:bookmarkStart w:id="32" w:name="slide-11-qa-session"/>
    <w:p>
      <w:pPr>
        <w:pStyle w:val="Heading2"/>
      </w:pPr>
      <w:r>
        <w:t xml:space="preserve">Slide 11: Q&amp;A Session</w:t>
      </w:r>
    </w:p>
    <w:p>
      <w:pPr>
        <w:numPr>
          <w:ilvl w:val="0"/>
          <w:numId w:val="1011"/>
        </w:numPr>
        <w:pStyle w:val="Compact"/>
      </w:pPr>
      <w:r>
        <w:t xml:space="preserve">We now open the floor for questions regarding the role of the Dietitian in various settings within Afghanistan Kabul.</w:t>
      </w:r>
    </w:p>
    <w:p>
      <w:pPr>
        <w:numPr>
          <w:ilvl w:val="0"/>
          <w:numId w:val="1011"/>
        </w:numPr>
        <w:pStyle w:val="Compact"/>
      </w:pPr>
      <w:r>
        <w:t xml:space="preserve">Your insights and experiences from working in Afghanistan Kabul are valued and welcome.</w:t>
      </w:r>
    </w:p>
    <w:bookmarkEnd w:id="32"/>
    <w:bookmarkStart w:id="33" w:name="slide-12-references-and-resources"/>
    <w:p>
      <w:pPr>
        <w:pStyle w:val="Heading2"/>
      </w:pPr>
      <w:r>
        <w:t xml:space="preserve">Slide 12: References and Resources</w:t>
      </w:r>
    </w:p>
    <w:p>
      <w:pPr>
        <w:numPr>
          <w:ilvl w:val="0"/>
          <w:numId w:val="1012"/>
        </w:numPr>
        <w:pStyle w:val="Compact"/>
      </w:pPr>
      <w:r>
        <w:t xml:space="preserve">Afghanistan National Nutrition Strategy.</w:t>
      </w:r>
    </w:p>
    <w:p>
      <w:pPr>
        <w:numPr>
          <w:ilvl w:val="0"/>
          <w:numId w:val="1012"/>
        </w:numPr>
        <w:pStyle w:val="Compact"/>
      </w:pPr>
      <w:r>
        <w:t xml:space="preserve">World Health Organization Guidelines on Urban Health in Afghanistan Kabul.</w:t>
      </w:r>
    </w:p>
    <w:p>
      <w:pPr>
        <w:numPr>
          <w:ilvl w:val="0"/>
          <w:numId w:val="1012"/>
        </w:numPr>
        <w:pStyle w:val="Compact"/>
      </w:pPr>
      <w:r>
        <w:t xml:space="preserve">Journals of Clinical Dietetics focusing on Middle Eastern populations.</w:t>
      </w:r>
    </w:p>
    <w:bookmarkEnd w:id="33"/>
    <w:bookmarkStart w:id="34" w:name="thank-you-for-your-attention"/>
    <w:p>
      <w:pPr>
        <w:pStyle w:val="Heading2"/>
      </w:pPr>
      <w:r>
        <w:t xml:space="preserve">Thank You for Your Attention</w:t>
      </w:r>
    </w:p>
    <w:p>
      <w:pPr>
        <w:pStyle w:val="FirstParagraph"/>
      </w:pPr>
      <w:r>
        <w:t xml:space="preserve">We remain committed to advancing the practice of nutrition therapy and supporting the professional growth of every Dietitian working tirelessly to improve health in Afghanistan Kabul.</w:t>
      </w:r>
    </w:p>
    <w:p>
      <w:pPr>
        <w:numPr>
          <w:ilvl w:val="0"/>
          <w:numId w:val="1013"/>
        </w:numPr>
        <w:pStyle w:val="Compact"/>
      </w:pPr>
      <w:r>
        <w:t xml:space="preserve">Contact Information Placeholder: [Insert Department Details]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Dietitian in Afghanistan Kabul</dc:title>
  <dc:creator/>
  <dc:language>en</dc:language>
  <cp:keywords/>
  <dcterms:created xsi:type="dcterms:W3CDTF">2026-07-29T12:07:06Z</dcterms:created>
  <dcterms:modified xsi:type="dcterms:W3CDTF">2026-07-29T12:07:06Z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