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0" w:name="X455912b06752ad9ccc4aa4db52c57b6ae4f597c"/>
    <w:p>
      <w:pPr>
        <w:pStyle w:val="Heading1"/>
      </w:pPr>
      <w:r>
        <w:t xml:space="preserve">Seminar Presentation Slides: Integrative Nutrition and Public Health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Bridging Tradition and Modernity: The Vital Role of the Dietitian in Morocco Casablanca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Target Audience:</w:t>
      </w:r>
      <w:r>
        <w:t xml:space="preserve"> </w:t>
      </w:r>
      <w:r>
        <w:t xml:space="preserve">Healthcare Professionals, Nutrition Students, Policy Makers in Casablanca</w:t>
      </w:r>
    </w:p>
    <w:p>
      <w:r>
        <w:pict>
          <v:rect style="width:0;height:1.5pt" o:hralign="center" o:hrstd="t" o:hr="t"/>
        </w:pict>
      </w:r>
    </w:p>
    <w:bookmarkStart w:id="20" w:name="X92792b50df25cf61f6cdc056717a1d8686da824"/>
    <w:p>
      <w:pPr>
        <w:pStyle w:val="Heading2"/>
      </w:pPr>
      <w:r>
        <w:t xml:space="preserve">Slide 1: Introduction and Contextual Overview</w:t>
      </w:r>
    </w:p>
    <w:p>
      <w:pPr>
        <w:pStyle w:val="FirstParagraph"/>
      </w:pPr>
      <w:r>
        <w:t xml:space="preserve">Welcome to this seminar focused on the evolving landscape of nutritional science within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As one of the most dynamic urban centers in North Africa,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represents a unique intersection of deep-rooted culinary traditions and rapid modernization. This presentation aims to define the critical role of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in navigating this complex nutritional transition.</w:t>
      </w:r>
    </w:p>
    <w:p>
      <w:pPr>
        <w:pStyle w:val="BodyText"/>
      </w:pPr>
      <w:r>
        <w:t xml:space="preserve">In recent decades, the dietary patterns of residents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have shifted dramatically. While traditional foods like couscous, tagine, and fresh vegetables remain staples, there is a concurrent rise in the consumption of ultra-processed foods high in sugar and saturated fats. This "nutrition transition" has led to an increase in non-communicable diseases (NCDs). The primary objective of this seminar is to highlight how a qualified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can serve as a cultural broker, translating global nutritional science into locally relevant interventions for the population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bookmarkEnd w:id="20"/>
    <w:bookmarkStart w:id="21" w:name="X853b712442352f98828386be2a36502003fb68f"/>
    <w:p>
      <w:pPr>
        <w:pStyle w:val="Heading2"/>
      </w:pPr>
      <w:r>
        <w:t xml:space="preserve">Slide 2: The Cultural Significance of Food in Morocco Casablanca</w:t>
      </w:r>
    </w:p>
    <w:p>
      <w:pPr>
        <w:pStyle w:val="FirstParagraph"/>
      </w:pPr>
      <w:r>
        <w:t xml:space="preserve">To understand the work of a</w:t>
      </w:r>
      <w:r>
        <w:t xml:space="preserve"> </w:t>
      </w:r>
      <w:r>
        <w:rPr>
          <w:iCs/>
          <w:i/>
        </w:rPr>
        <w:t xml:space="preserve">Dietitian</w:t>
      </w:r>
      <w:r>
        <w:t xml:space="preserve">, one must first appreciate the social fabric of food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Food here is not merely sustenance; it is a language of hospitality, family bonding, and religious observance.</w:t>
      </w:r>
    </w:p>
    <w:p>
      <w:pPr>
        <w:numPr>
          <w:ilvl w:val="0"/>
          <w:numId w:val="1001"/>
        </w:numPr>
        <w:pStyle w:val="Compact"/>
      </w:pPr>
      <w:r>
        <w:t xml:space="preserve">Hospitality Culture:</w:t>
      </w:r>
      <w:r>
        <w:t xml:space="preserve"> </w:t>
      </w:r>
      <w:r>
        <w:t xml:space="preserve">Refusing food offered by a host can be seen as rude.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working in this region must develop strategies to encourage healthier portions without offending social norms.</w:t>
      </w:r>
    </w:p>
    <w:p>
      <w:pPr>
        <w:numPr>
          <w:ilvl w:val="0"/>
          <w:numId w:val="1001"/>
        </w:numPr>
        <w:pStyle w:val="Compact"/>
      </w:pPr>
      <w:r>
        <w:t xml:space="preserve">Festive Eating: During Ramadan, Eid al-Fitr, and other celebrations, the consumption of sweets such as cornes de gazelle (gazelle horn pastries) and chebakia is customary.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does not advocate for the elimination of these traditions but rather for mindful integration and moderation.</w:t>
      </w:r>
    </w:p>
    <w:p>
      <w:pPr>
        <w:numPr>
          <w:ilvl w:val="0"/>
          <w:numId w:val="1001"/>
        </w:numPr>
        <w:pStyle w:val="Compact"/>
      </w:pPr>
      <w:r>
        <w:t xml:space="preserve">Family Structure: Meals are often communal. Dietary changes must be introduced to the whole household, led by a</w:t>
      </w:r>
      <w:r>
        <w:t xml:space="preserve"> </w:t>
      </w:r>
      <w:r>
        <w:rPr>
          <w:iCs/>
          <w:i/>
        </w:rPr>
        <w:t xml:space="preserve">Dietitian</w:t>
      </w:r>
      <w:r>
        <w:t xml:space="preserve">, rather than targeting individuals in isolation.</w:t>
      </w:r>
    </w:p>
    <w:bookmarkEnd w:id="21"/>
    <w:bookmarkStart w:id="22" w:name="X8aa4d628b2d5bc0414868b2d25f23f1d3c6c7ac"/>
    <w:p>
      <w:pPr>
        <w:pStyle w:val="Heading2"/>
      </w:pPr>
      <w:r>
        <w:t xml:space="preserve">Slide 3: The Rising Health Challenges in Casablanca</w:t>
      </w:r>
    </w:p>
    <w:p>
      <w:pPr>
        <w:pStyle w:val="FirstParagraph"/>
      </w:pPr>
      <w:r>
        <w:t xml:space="preserve">The urban environment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presents specific health risks that necessitate professional dietary intervention. According to recent health data, the prevalence of obesity and type 2 diabetes is rising alarmingly among adults and children alike.</w:t>
      </w:r>
    </w:p>
    <w:p>
      <w:pPr>
        <w:numPr>
          <w:ilvl w:val="0"/>
          <w:numId w:val="1002"/>
        </w:numPr>
        <w:pStyle w:val="Compact"/>
      </w:pPr>
      <w:r>
        <w:t xml:space="preserve">Sedentary Lifestyle: As a commercial hub, the workforce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often faces long commutes and desk-bound jobs. The convenience of fast food over home-cooked meals is increasing.</w:t>
      </w:r>
    </w:p>
    <w:p>
      <w:pPr>
        <w:numPr>
          <w:ilvl w:val="0"/>
          <w:numId w:val="1002"/>
        </w:numPr>
        <w:pStyle w:val="Compact"/>
      </w:pPr>
      <w:r>
        <w:t xml:space="preserve">Sugar Consumption: There is a high intake of sugary beverages and processed snacks.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plays a crucial role in education, helping patients understand the glycemic impact of their daily choices.</w:t>
      </w:r>
    </w:p>
    <w:p>
      <w:pPr>
        <w:numPr>
          <w:ilvl w:val="0"/>
          <w:numId w:val="1002"/>
        </w:numPr>
        <w:pStyle w:val="Compact"/>
      </w:pPr>
      <w:r>
        <w:t xml:space="preserve">Hypertension: High sodium intake from processed foods and preserved ingredients contributes to hypertension.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provides practical advice on flavor enhancement using herbs and spices native to Morocco, such as cumin, ginger, and turmeric, rather than salt.</w:t>
      </w:r>
    </w:p>
    <w:bookmarkEnd w:id="22"/>
    <w:bookmarkStart w:id="23" w:name="X6534b18f3bff3253c51fd53cf99418726f31bfd"/>
    <w:p>
      <w:pPr>
        <w:pStyle w:val="Heading2"/>
      </w:pPr>
      <w:r>
        <w:t xml:space="preserve">Slide 4: Defining the Role of the Dietitian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is a health professional who studies the science of nutrition. In the context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their role extends beyond simple meal planning. They act as educators, counselors, and advocates.</w:t>
      </w:r>
    </w:p>
    <w:p>
      <w:pPr>
        <w:numPr>
          <w:ilvl w:val="0"/>
          <w:numId w:val="1003"/>
        </w:numPr>
        <w:pStyle w:val="Compact"/>
      </w:pPr>
      <w:r>
        <w:t xml:space="preserve">Assessment: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evaluates an individual's or community's nutritional status through anthropometric measurements and dietary history.</w:t>
      </w:r>
    </w:p>
    <w:p>
      <w:pPr>
        <w:numPr>
          <w:ilvl w:val="0"/>
          <w:numId w:val="1003"/>
        </w:numPr>
        <w:pStyle w:val="Compact"/>
      </w:pPr>
      <w:r>
        <w:t xml:space="preserve">Education: They translate complex biochemical concepts into easy-to-understand language. For example, explaining how traditional fats like argan oil can be part of a heart-healthy diet when consumed in moderation.</w:t>
      </w:r>
    </w:p>
    <w:p>
      <w:pPr>
        <w:numPr>
          <w:ilvl w:val="0"/>
          <w:numId w:val="1003"/>
        </w:numPr>
        <w:pStyle w:val="Compact"/>
      </w:pPr>
      <w:r>
        <w:t xml:space="preserve">Intervention: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develops personalized nutrition plans that respect cultural preferences while meeting medical needs. This is particularly vital for managing chronic conditions prevalent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bookmarkEnd w:id="23"/>
    <w:bookmarkStart w:id="24" w:name="Xce99d50e958a5e03a71bf8ba9f896232619c764"/>
    <w:p>
      <w:pPr>
        <w:pStyle w:val="Heading2"/>
      </w:pPr>
      <w:r>
        <w:t xml:space="preserve">Slide 5: Bridging the Gap Between Tradition and Science</w:t>
      </w:r>
    </w:p>
    <w:p>
      <w:pPr>
        <w:pStyle w:val="FirstParagraph"/>
      </w:pPr>
      <w:r>
        <w:t xml:space="preserve">One of the most significant challenges for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is overcoming misconceptions about traditional foods. There is often a binary view that healthy eating means abandoning local cuisine for Western diets.</w:t>
      </w:r>
    </w:p>
    <w:p>
      <w:pPr>
        <w:numPr>
          <w:ilvl w:val="0"/>
          <w:numId w:val="1004"/>
        </w:numPr>
        <w:pStyle w:val="Compact"/>
      </w:pPr>
      <w:r>
        <w:t xml:space="preserve">The Myth of "Western = Healthy":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must educate the public that imported processed foods are often less nutritious than fresh, locally sourced Moroccan produce.</w:t>
      </w:r>
    </w:p>
    <w:p>
      <w:pPr>
        <w:numPr>
          <w:ilvl w:val="0"/>
          <w:numId w:val="1004"/>
        </w:numPr>
        <w:pStyle w:val="Compact"/>
      </w:pPr>
      <w:r>
        <w:t xml:space="preserve">Valuing Local Superfoods: Morocco is rich in superfoods such as dates, figs, almonds, and olive oil.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promotes these ingredients as staples of a balanced diet.</w:t>
      </w:r>
    </w:p>
    <w:p>
      <w:pPr>
        <w:numPr>
          <w:ilvl w:val="0"/>
          <w:numId w:val="1004"/>
        </w:numPr>
        <w:pStyle w:val="Compact"/>
      </w:pPr>
      <w:r>
        <w:t xml:space="preserve">Cooking Methods: Traditional cooking methods like slow-cooking tagines preserve nutrients well.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encourages retaining these methods while reducing the amount of oil used in frying (fritters).</w:t>
      </w:r>
    </w:p>
    <w:bookmarkEnd w:id="24"/>
    <w:bookmarkStart w:id="25" w:name="Xa2337e45edd38710f290ad4edac48deb7549907"/>
    <w:p>
      <w:pPr>
        <w:pStyle w:val="Heading2"/>
      </w:pPr>
      <w:r>
        <w:t xml:space="preserve">Slide 6: Pediatric Nutrition and School Programs</w:t>
      </w:r>
    </w:p>
    <w:p>
      <w:pPr>
        <w:pStyle w:val="FirstParagraph"/>
      </w:pPr>
      <w:r>
        <w:t xml:space="preserve">The early years are critical for establishing lifelong habits.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school lunch programs and pediatric care are prime areas for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intervention.</w:t>
      </w:r>
    </w:p>
    <w:p>
      <w:pPr>
        <w:numPr>
          <w:ilvl w:val="0"/>
          <w:numId w:val="1005"/>
        </w:numPr>
        <w:pStyle w:val="Compact"/>
      </w:pPr>
      <w:r>
        <w:t xml:space="preserve">School Lunches: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can design school menus that offer a mix of traditional Moroccan dishes (like lentil soup or vegetable salads) with balanced macronutrients to support cognitive development and physical growth in children.</w:t>
      </w:r>
    </w:p>
    <w:p>
      <w:pPr>
        <w:numPr>
          <w:ilvl w:val="0"/>
          <w:numId w:val="1005"/>
        </w:numPr>
        <w:pStyle w:val="Compact"/>
      </w:pPr>
      <w:r>
        <w:t xml:space="preserve">Parental Guidance: Parents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often struggle with picky eating.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provides behavioral strategies that align with family values, encouraging children to try new vegetables without conflict.</w:t>
      </w:r>
    </w:p>
    <w:p>
      <w:pPr>
        <w:numPr>
          <w:ilvl w:val="0"/>
          <w:numId w:val="1005"/>
        </w:numPr>
        <w:pStyle w:val="Compact"/>
      </w:pPr>
      <w:r>
        <w:t xml:space="preserve">Raising Awareness: Campaigns led by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can address the issue of childhood obesity, which is increasingly visible in urban areas like Casablanca.</w:t>
      </w:r>
    </w:p>
    <w:bookmarkEnd w:id="25"/>
    <w:bookmarkStart w:id="26" w:name="X35b164ec0a10fc63396e6a11950c261b49bd4e1"/>
    <w:p>
      <w:pPr>
        <w:pStyle w:val="Heading2"/>
      </w:pPr>
      <w:r>
        <w:t xml:space="preserve">Slide 7: Professional Standards and Regulation</w:t>
      </w:r>
    </w:p>
    <w:p>
      <w:pPr>
        <w:pStyle w:val="FirstParagraph"/>
      </w:pPr>
      <w:r>
        <w:t xml:space="preserve">The credibility of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profession is essential for public trust.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there is a growing emphasis on professional accreditation.</w:t>
      </w:r>
    </w:p>
    <w:p>
      <w:pPr>
        <w:numPr>
          <w:ilvl w:val="0"/>
          <w:numId w:val="1006"/>
        </w:numPr>
        <w:pStyle w:val="Compact"/>
      </w:pPr>
      <w:r>
        <w:t xml:space="preserve">Licensing: It is crucial that individuals seeking nutritional advice consult only licensed professionals who have undergone rigorous training.</w:t>
      </w:r>
    </w:p>
    <w:p>
      <w:pPr>
        <w:numPr>
          <w:ilvl w:val="0"/>
          <w:numId w:val="1006"/>
        </w:numPr>
        <w:pStyle w:val="Compact"/>
      </w:pPr>
      <w:r>
        <w:t xml:space="preserve">Continuing Education: The field of nutrition evolves rapidly. A dedicated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must stay updated with the latest research on metabolic health, microbiomes, and sustainable food systems.</w:t>
      </w:r>
    </w:p>
    <w:p>
      <w:pPr>
        <w:numPr>
          <w:ilvl w:val="0"/>
          <w:numId w:val="1006"/>
        </w:numPr>
        <w:pStyle w:val="Compact"/>
      </w:pPr>
      <w:r>
        <w:t xml:space="preserve">Ethical Practice: Ethical standards ensure that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provides evidence-based advice rather than promoting fad diets or unproven supplements.</w:t>
      </w:r>
    </w:p>
    <w:bookmarkEnd w:id="26"/>
    <w:bookmarkStart w:id="27" w:name="X36ce2f36f149ddd7ce3f31332fd808328f75a3e"/>
    <w:p>
      <w:pPr>
        <w:pStyle w:val="Heading2"/>
      </w:pPr>
      <w:r>
        <w:t xml:space="preserve">Slide 8: Community Engagement and Prevention</w:t>
      </w:r>
    </w:p>
    <w:p>
      <w:pPr>
        <w:pStyle w:val="FirstParagraph"/>
      </w:pPr>
      <w:r>
        <w:t xml:space="preserve">Prevention is more effective than cure.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acts as a community leader, promoting preventive health strategies.</w:t>
      </w:r>
    </w:p>
    <w:p>
      <w:pPr>
        <w:numPr>
          <w:ilvl w:val="0"/>
          <w:numId w:val="1007"/>
        </w:numPr>
        <w:pStyle w:val="Compact"/>
      </w:pPr>
      <w:r>
        <w:t xml:space="preserve">Farmers' Markets: Supporting local agriculture by encouraging the consumption of seasonal produce helps the local economy and promotes fresh eating.</w:t>
      </w:r>
    </w:p>
    <w:p>
      <w:pPr>
        <w:numPr>
          <w:ilvl w:val="0"/>
          <w:numId w:val="1007"/>
        </w:numPr>
        <w:pStyle w:val="Compact"/>
      </w:pPr>
      <w:r>
        <w:t xml:space="preserve">Cooking Workshops: Organizing hands-on workshops in neighborhoods across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allows residents to learn how to prepare healthy versions of their favorite meals under the guidance of a</w:t>
      </w:r>
      <w:r>
        <w:t xml:space="preserve"> </w:t>
      </w:r>
      <w:r>
        <w:rPr>
          <w:iCs/>
          <w:i/>
        </w:rPr>
        <w:t xml:space="preserve">Dietitian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Corporate Wellness: Collaborating with businesses in the economic capital, Casablanca, to provide employee wellness programs focused on nutrition.</w:t>
      </w:r>
    </w:p>
    <w:bookmarkEnd w:id="27"/>
    <w:bookmarkStart w:id="28" w:name="slide-9-conclusion-and-future-outlook"/>
    <w:p>
      <w:pPr>
        <w:pStyle w:val="Heading2"/>
      </w:pPr>
      <w:r>
        <w:t xml:space="preserve">Slide 9: Conclusion and Future Outlook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is indispensable for addressing the dual burden of malnutrition and lifestyle-related diseases. By respecting cultural heritage while integrating modern nutritional science,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can significantly improve public health outcomes.</w:t>
      </w:r>
    </w:p>
    <w:p>
      <w:pPr>
        <w:numPr>
          <w:ilvl w:val="0"/>
          <w:numId w:val="1008"/>
        </w:numPr>
        <w:pStyle w:val="Compact"/>
      </w:pPr>
      <w:r>
        <w:t xml:space="preserve">The future lies in collaboration between healthcare providers, policymakers, and nutritionists.</w:t>
      </w:r>
    </w:p>
    <w:p>
      <w:pPr>
        <w:numPr>
          <w:ilvl w:val="0"/>
          <w:numId w:val="1008"/>
        </w:numPr>
        <w:pStyle w:val="Compact"/>
      </w:pPr>
      <w:r>
        <w:t xml:space="preserve">We must empower the population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with knowledge that allows them to make informed choices without sacrificing cultural identity.</w:t>
      </w:r>
    </w:p>
    <w:bookmarkEnd w:id="28"/>
    <w:bookmarkStart w:id="29" w:name="slide-10-qa-and-discussion"/>
    <w:p>
      <w:pPr>
        <w:pStyle w:val="Heading2"/>
      </w:pPr>
      <w:r>
        <w:t xml:space="preserve">Slide 10: Q&amp;A and Discussion</w:t>
      </w:r>
    </w:p>
    <w:p>
      <w:pPr>
        <w:pStyle w:val="FirstParagraph"/>
      </w:pPr>
      <w:r>
        <w:t xml:space="preserve">We now open the floor for questions regarding the implementation of nutritional programs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and the specific challenges faced by practicing</w:t>
      </w:r>
      <w:r>
        <w:t xml:space="preserve"> </w:t>
      </w:r>
      <w:r>
        <w:rPr>
          <w:iCs/>
          <w:i/>
        </w:rPr>
        <w:t xml:space="preserve">Dietitians</w:t>
      </w:r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How can we better integrate traditional medicine insights with modern dietetics?</w:t>
      </w:r>
    </w:p>
    <w:p>
      <w:pPr>
        <w:numPr>
          <w:ilvl w:val="0"/>
          <w:numId w:val="1009"/>
        </w:numPr>
        <w:pStyle w:val="Compact"/>
      </w:pPr>
      <w:r>
        <w:t xml:space="preserve">What are the biggest barriers to accessing professional dietary care in underserved areas of Casablanca?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a Dietitian in Morocco Casablanca</dc:title>
  <dc:creator/>
  <dc:language>en</dc:language>
  <cp:keywords/>
  <dcterms:created xsi:type="dcterms:W3CDTF">2026-07-29T16:14:31Z</dcterms:created>
  <dcterms:modified xsi:type="dcterms:W3CDTF">2026-07-29T16:14:31Z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