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Singapore</w:t>
      </w:r>
    </w:p>
    <w:bookmarkStart w:id="21" w:name="seminar-presentation-slides"/>
    <w:p>
      <w:pPr>
        <w:pStyle w:val="Heading1"/>
      </w:pPr>
      <w:r>
        <w:t xml:space="preserve">Seminar Presentation Slides</w:t>
      </w:r>
    </w:p>
    <w:bookmarkStart w:id="20" w:name="Xa29646fffd58cd493102cc274590515f8d645a2"/>
    <w:p>
      <w:pPr>
        <w:pStyle w:val="Heading2"/>
      </w:pPr>
      <w:r>
        <w:t xml:space="preserve">Navigating Nutrition: The Modern Role of the Dietitian in Singapore Singapore</w:t>
      </w:r>
    </w:p>
    <w:p>
      <w:pPr>
        <w:pStyle w:val="FirstParagraph"/>
      </w:pPr>
      <w:r>
        <w:rPr>
          <w:bCs/>
          <w:b/>
        </w:rPr>
        <w:t xml:space="preserve">Presentation Context:</w:t>
      </w:r>
      <w:r>
        <w:t xml:space="preserve"> </w:t>
      </w:r>
      <w:r>
        <w:t xml:space="preserve">Healthcare Professional Seminar Series</w:t>
      </w:r>
      <w:r>
        <w:br/>
      </w:r>
      <w:r>
        <w:rPr>
          <w:bCs/>
          <w:b/>
        </w:rPr>
        <w:t xml:space="preserve">Location:</w:t>
      </w:r>
      <w:r>
        <w:t xml:space="preserve"> </w:t>
      </w:r>
      <w:r>
        <w:t xml:space="preserve">Singapore, Republic of Singapore</w:t>
      </w:r>
    </w:p>
    <w:bookmarkEnd w:id="20"/>
    <w:bookmarkEnd w:id="21"/>
    <w:bookmarkStart w:id="22" w:name="slide-1-introduction-and-overview"/>
    <w:p>
      <w:pPr>
        <w:pStyle w:val="Heading2"/>
      </w:pPr>
      <w:r>
        <w:t xml:space="preserve">Slide 1: Introduction and Overview</w:t>
      </w:r>
    </w:p>
    <w:p>
      <w:pPr>
        <w:pStyle w:val="FirstParagraph"/>
      </w:pPr>
      <w:r>
        <w:t xml:space="preserve">Welcome to this comprehensive seminar on the evolving landscape of nutritional healthcare. Today, we focus specifically on the critical role of the</w:t>
      </w:r>
      <w:r>
        <w:t xml:space="preserve"> </w:t>
      </w:r>
      <w:r>
        <w:rPr>
          <w:bCs/>
          <w:b/>
        </w:rPr>
        <w:t xml:space="preserve">Dietitian</w:t>
      </w:r>
      <w:r>
        <w:t xml:space="preserve"> </w:t>
      </w:r>
      <w:r>
        <w:t xml:space="preserve">within the unique socio-economic and cultural context of</w:t>
      </w:r>
      <w:r>
        <w:t xml:space="preserve"> </w:t>
      </w:r>
      <w:r>
        <w:rPr>
          <w:bCs/>
          <w:b/>
        </w:rPr>
        <w:t xml:space="preserve">Singapore Singapore</w:t>
      </w:r>
      <w:r>
        <w:t xml:space="preserve">. As a global hub for health sciences, our nation faces distinct challenges that require specialized nutritional intervention. This presentation aims to elucidate how professional dietary guidance is not merely about weight management, but is a cornerstone of public health strategy in one of the world’s most densely populated urban environments.</w:t>
      </w:r>
    </w:p>
    <w:p>
      <w:pPr>
        <w:pStyle w:val="BodyText"/>
      </w:pPr>
      <w:r>
        <w:t xml:space="preserve">We will explore the definition of modern dietetics, the specific health crises facing our population, and the strategic interventions employed by licensed professionals. Understanding these dynamics is essential for healthcare providers, policymakers, and citizens alike who wish to promote longevity and wellness in this dynamic region.</w:t>
      </w:r>
    </w:p>
    <w:bookmarkEnd w:id="22"/>
    <w:bookmarkStart w:id="24" w:name="X9b5649effeca2b029f594a0e56db92944e99d94"/>
    <w:p>
      <w:pPr>
        <w:pStyle w:val="Heading2"/>
      </w:pPr>
      <w:r>
        <w:t xml:space="preserve">Slide 2: Defining the Professional Dietitian</w:t>
      </w:r>
    </w:p>
    <w:p>
      <w:pPr>
        <w:pStyle w:val="FirstParagraph"/>
      </w:pPr>
      <w:r>
        <w:t xml:space="preserve">A common misconception is that any nutritionist can prescribe diets. However, a certified</w:t>
      </w:r>
      <w:r>
        <w:t xml:space="preserve"> </w:t>
      </w:r>
      <w:r>
        <w:rPr>
          <w:bCs/>
          <w:b/>
        </w:rPr>
        <w:t xml:space="preserve">Dietitian</w:t>
      </w:r>
      <w:r>
        <w:t xml:space="preserve"> </w:t>
      </w:r>
      <w:r>
        <w:t xml:space="preserve">is a legally recognized healthcare professional who has undergone rigorous academic training and clinical internships. In the context of</w:t>
      </w:r>
      <w:r>
        <w:t xml:space="preserve"> </w:t>
      </w:r>
      <w:r>
        <w:rPr>
          <w:bCs/>
          <w:b/>
        </w:rPr>
        <w:t xml:space="preserve">Singapore Singapore</w:t>
      </w:r>
      <w:r>
        <w:t xml:space="preserve">, dietitians often work within the Ministry of Health (MOH) frameworks or private practice settings that adhere to strict regulatory standards.</w:t>
      </w:r>
    </w:p>
    <w:bookmarkStart w:id="23" w:name="key-competencies"/>
    <w:p>
      <w:pPr>
        <w:pStyle w:val="Heading3"/>
      </w:pPr>
      <w:r>
        <w:t xml:space="preserve">Key Competencies:</w:t>
      </w:r>
    </w:p>
    <w:p>
      <w:pPr>
        <w:numPr>
          <w:ilvl w:val="0"/>
          <w:numId w:val="1001"/>
        </w:numPr>
        <w:pStyle w:val="Compact"/>
      </w:pPr>
      <w:r>
        <w:rPr>
          <w:bCs/>
          <w:b/>
        </w:rPr>
        <w:t xml:space="preserve">Clinical Nutrition Therapy:</w:t>
      </w:r>
      <w:r>
        <w:t xml:space="preserve"> </w:t>
      </w:r>
      <w:r>
        <w:t xml:space="preserve">Managing complex conditions such as diabetes, renal failure, and cardiovascular diseases through medical nutrition therapy.</w:t>
      </w:r>
    </w:p>
    <w:p>
      <w:pPr>
        <w:numPr>
          <w:ilvl w:val="0"/>
          <w:numId w:val="1001"/>
        </w:numPr>
        <w:pStyle w:val="Compact"/>
      </w:pPr>
      <w:r>
        <w:rPr>
          <w:bCs/>
          <w:b/>
        </w:rPr>
        <w:t xml:space="preserve">Nutritional Assessment:</w:t>
      </w:r>
    </w:p>
    <w:p>
      <w:pPr>
        <w:numPr>
          <w:ilvl w:val="0"/>
          <w:numId w:val="1001"/>
        </w:numPr>
        <w:pStyle w:val="Compact"/>
      </w:pPr>
      <w:r>
        <w:t xml:space="preserve">Evidence-Based Practice:The ability to translate the latest scientific research into practical dietary advice tailored to individual patient needs.</w:t>
      </w:r>
    </w:p>
    <w:p>
      <w:pPr>
        <w:pStyle w:val="FirstParagraph"/>
      </w:pPr>
      <w:r>
        <w:t xml:space="preserve">This professional distinction is vital in</w:t>
      </w:r>
      <w:r>
        <w:t xml:space="preserve"> </w:t>
      </w:r>
      <w:r>
        <w:rPr>
          <w:bCs/>
          <w:b/>
        </w:rPr>
        <w:t xml:space="preserve">Singapore Singapore</w:t>
      </w:r>
      <w:r>
        <w:t xml:space="preserve">, where the integration of dietitians into multidisciplinary hospital teams has significantly improved patient outcomes in acute care settings.</w:t>
      </w:r>
    </w:p>
    <w:bookmarkEnd w:id="23"/>
    <w:bookmarkEnd w:id="24"/>
    <w:bookmarkStart w:id="26" w:name="Xc7e3249bf727d0e56591d03c535e79e5e4723d9"/>
    <w:p>
      <w:pPr>
        <w:pStyle w:val="Heading2"/>
      </w:pPr>
      <w:r>
        <w:t xml:space="preserve">Slide 3: The Health Landscape in Singapore Singapore</w:t>
      </w:r>
    </w:p>
    <w:p>
      <w:pPr>
        <w:pStyle w:val="FirstParagraph"/>
      </w:pPr>
      <w:r>
        <w:t xml:space="preserve">To understand the demand for a</w:t>
      </w:r>
      <w:r>
        <w:t xml:space="preserve"> </w:t>
      </w:r>
      <w:r>
        <w:rPr>
          <w:bCs/>
          <w:b/>
        </w:rPr>
        <w:t xml:space="preserve">Dietitian</w:t>
      </w:r>
      <w:r>
        <w:t xml:space="preserve">, one must analyze the epidemiological profile of</w:t>
      </w:r>
      <w:r>
        <w:t xml:space="preserve"> </w:t>
      </w:r>
      <w:r>
        <w:rPr>
          <w:bCs/>
          <w:b/>
        </w:rPr>
        <w:t xml:space="preserve">Singapore Singapore</w:t>
      </w:r>
      <w:r>
        <w:t xml:space="preserve">. Despite its high standard of living, the nation faces a "double burden" of disease. On one hand, infectious diseases are well-controlled; on the other, non-communicable diseases (NCDs) have reached epidemic proportions.</w:t>
      </w:r>
    </w:p>
    <w:bookmarkStart w:id="25" w:name="key-statistics"/>
    <w:p>
      <w:pPr>
        <w:pStyle w:val="Heading3"/>
      </w:pPr>
      <w:r>
        <w:t xml:space="preserve">Key Statistics:</w:t>
      </w:r>
    </w:p>
    <w:p>
      <w:pPr>
        <w:numPr>
          <w:ilvl w:val="0"/>
          <w:numId w:val="1002"/>
        </w:numPr>
        <w:pStyle w:val="Compact"/>
      </w:pPr>
      <w:r>
        <w:rPr>
          <w:bCs/>
          <w:b/>
        </w:rPr>
        <w:t xml:space="preserve">Diabetes Prevalence:</w:t>
      </w:r>
      <w:r>
        <w:t xml:space="preserve"> </w:t>
      </w:r>
      <w:r>
        <w:t xml:space="preserve">Approximately one in ten adults in Singapore has diabetes, with many more at risk of pre-diabetes. This creates an urgent need for dietary intervention to manage blood sugar levels.</w:t>
      </w:r>
    </w:p>
    <w:p>
      <w:pPr>
        <w:numPr>
          <w:ilvl w:val="0"/>
          <w:numId w:val="1002"/>
        </w:numPr>
        <w:pStyle w:val="Compact"/>
      </w:pPr>
      <w:r>
        <w:rPr>
          <w:bCs/>
          <w:b/>
        </w:rPr>
        <w:t xml:space="preserve">Hypertension and Heart Disease: Cardiovascular issues remain a leading cause of mortality, driven largely by diets high in sodium and saturated fats.</w:t>
      </w:r>
    </w:p>
    <w:p>
      <w:pPr>
        <w:numPr>
          <w:ilvl w:val="0"/>
          <w:numId w:val="1002"/>
        </w:numPr>
        <w:pStyle w:val="Compact"/>
      </w:pPr>
      <w:r>
        <w:rPr>
          <w:bCs/>
          <w:b/>
        </w:rPr>
        <w:t xml:space="preserve">Obesity Trends:</w:t>
      </w:r>
    </w:p>
    <w:p>
      <w:pPr>
        <w:pStyle w:val="FirstParagraph"/>
      </w:pPr>
      <w:r>
        <w:t xml:space="preserve">The unique food environment of</w:t>
      </w:r>
      <w:r>
        <w:t xml:space="preserve"> </w:t>
      </w:r>
      <w:r>
        <w:rPr>
          <w:bCs/>
          <w:b/>
        </w:rPr>
        <w:t xml:space="preserve">Singapore Singapore</w:t>
      </w:r>
      <w:r>
        <w:t xml:space="preserve">, characterized by an abundance of hawker centers and convenient processed foods, exacerbates these risks. Therefore, the role of the dietitian is not just corrective but fundamentally preventive.</w:t>
      </w:r>
    </w:p>
    <w:bookmarkEnd w:id="25"/>
    <w:bookmarkEnd w:id="26"/>
    <w:bookmarkStart w:id="28" w:name="X33643531d7712bf391e96af8d3df0f41082458f"/>
    <w:p>
      <w:pPr>
        <w:pStyle w:val="Heading2"/>
      </w:pPr>
      <w:r>
        <w:t xml:space="preserve">Slide 4: Cultural Nuances in Dietary Counseling</w:t>
      </w:r>
    </w:p>
    <w:p>
      <w:pPr>
        <w:pStyle w:val="FirstParagraph"/>
      </w:pPr>
      <w:r>
        <w:t xml:space="preserve">A generic Western dietary plan often fails in the local context. A skilled</w:t>
      </w:r>
      <w:r>
        <w:t xml:space="preserve"> </w:t>
      </w:r>
      <w:r>
        <w:rPr>
          <w:bCs/>
          <w:b/>
        </w:rPr>
        <w:t xml:space="preserve">Dietitian</w:t>
      </w:r>
      <w:r>
        <w:t xml:space="preserve"> </w:t>
      </w:r>
      <w:r>
        <w:t xml:space="preserve">operating in Singapore must possess deep cultural competency. The culinary heritage of</w:t>
      </w:r>
      <w:r>
        <w:t xml:space="preserve"> </w:t>
      </w:r>
      <w:r>
        <w:rPr>
          <w:bCs/>
          <w:b/>
        </w:rPr>
        <w:t xml:space="preserve">Singapore Singapore</w:t>
      </w:r>
      <w:r>
        <w:t xml:space="preserve"> </w:t>
      </w:r>
      <w:r>
        <w:t xml:space="preserve">is a rich tapestry of Chinese, Malay, Indian, and Peranakan influences.</w:t>
      </w:r>
    </w:p>
    <w:bookmarkStart w:id="27" w:name="cultural-adaptation-strategies"/>
    <w:p>
      <w:pPr>
        <w:pStyle w:val="Heading3"/>
      </w:pPr>
      <w:r>
        <w:t xml:space="preserve">Cultural Adaptation Strategies:</w:t>
      </w:r>
    </w:p>
    <w:p>
      <w:pPr>
        <w:numPr>
          <w:ilvl w:val="0"/>
          <w:numId w:val="1003"/>
        </w:numPr>
        <w:pStyle w:val="Compact"/>
      </w:pPr>
      <w:r>
        <w:rPr>
          <w:bCs/>
          <w:b/>
        </w:rPr>
        <w:t xml:space="preserve">Hawker Center Navigation:Teaching patients how to choose healthier options in local food stalls. For example, opting for steamed fish over fried chicken, or asking for gravy on the side with rice.</w:t>
      </w:r>
    </w:p>
    <w:p>
      <w:pPr>
        <w:numPr>
          <w:ilvl w:val="0"/>
          <w:numId w:val="1003"/>
        </w:numPr>
        <w:pStyle w:val="Compact"/>
      </w:pPr>
      <w:r>
        <w:rPr>
          <w:bCs/>
          <w:b/>
        </w:rPr>
        <w:t xml:space="preserve">Rice Culture:Addressing the high carbohydrate intake associated with rice-based meals and suggesting portion control techniques or substitution with whole grains like brown rice or quinoa where possible.</w:t>
      </w:r>
    </w:p>
    <w:p>
      <w:pPr>
        <w:numPr>
          <w:ilvl w:val="0"/>
          <w:numId w:val="1003"/>
        </w:numPr>
        <w:pStyle w:val="Compact"/>
      </w:pPr>
      <w:r>
        <w:t xml:space="preserve">Festive Eating:Providing strategies for managing calorie-dense traditional delicacies during Chinese New Year, Hari Raya, and Deepavali without causing social friction. A dietitian helps patients find balance rather than complete abstinence during these communal celebrations.</w:t>
      </w:r>
    </w:p>
    <w:p>
      <w:pPr>
        <w:pStyle w:val="FirstParagraph"/>
      </w:pPr>
      <w:r>
        <w:t xml:space="preserve">This localized approach ensures that dietary advice is realistic, sustainable, and respectful of the patient's heritage.</w:t>
      </w:r>
    </w:p>
    <w:bookmarkEnd w:id="27"/>
    <w:bookmarkEnd w:id="28"/>
    <w:bookmarkStart w:id="30" w:name="Xfd909751cda2f595ab93b5b4dc9fb072a896c9f"/>
    <w:p>
      <w:pPr>
        <w:pStyle w:val="Heading2"/>
      </w:pPr>
      <w:r>
        <w:t xml:space="preserve">Slide 5: The Rise of Lifestyle Diseases and Prevention</w:t>
      </w:r>
    </w:p>
    <w:p>
      <w:pPr>
        <w:pStyle w:val="FirstParagraph"/>
      </w:pPr>
      <w:r>
        <w:t xml:space="preserve">In recent years, the role of the dietitian has shifted from reactive hospital care to proactive community health. In</w:t>
      </w:r>
      <w:r>
        <w:t xml:space="preserve"> </w:t>
      </w:r>
      <w:r>
        <w:rPr>
          <w:bCs/>
          <w:b/>
        </w:rPr>
        <w:t xml:space="preserve">Singapore Singapore</w:t>
      </w:r>
      <w:r>
        <w:t xml:space="preserve">, government initiatives like "Healthier SG" emphasize primary care. Dietitians are increasingly deployed in community clinics to screen for metabolic risks.</w:t>
      </w:r>
    </w:p>
    <w:bookmarkStart w:id="29" w:name="preventive-interventions"/>
    <w:p>
      <w:pPr>
        <w:pStyle w:val="Heading3"/>
      </w:pPr>
      <w:r>
        <w:t xml:space="preserve">Preventive Interventions:</w:t>
      </w:r>
    </w:p>
    <w:p>
      <w:pPr>
        <w:numPr>
          <w:ilvl w:val="0"/>
          <w:numId w:val="1004"/>
        </w:numPr>
        <w:pStyle w:val="Compact"/>
      </w:pPr>
      <w:r>
        <w:rPr>
          <w:bCs/>
          <w:b/>
        </w:rPr>
        <w:t xml:space="preserve">Sugar Tax and Labeling:Dietitians play a crucial educational role in helping consumers understand the Healthier Choice Symbol (HCS) and navigate the new sugar taxation policies. They empower individuals to make informed choices at the point of sale.</w:t>
      </w:r>
    </w:p>
    <w:p>
      <w:pPr>
        <w:numPr>
          <w:ilvl w:val="0"/>
          <w:numId w:val="1004"/>
        </w:numPr>
        <w:pStyle w:val="Compact"/>
      </w:pPr>
      <w:r>
        <w:rPr>
          <w:bCs/>
          <w:b/>
        </w:rPr>
        <w:t xml:space="preserve">Corporate Wellness Programs:Many multinational corporations headquartered in Singapore now employ dietitians to conduct workshops on stress eating, sleep hygiene, and energy management for employees. This reduces absenteeism and enhances productivity.</w:t>
      </w:r>
    </w:p>
    <w:p>
      <w:pPr>
        <w:numPr>
          <w:ilvl w:val="0"/>
          <w:numId w:val="1004"/>
        </w:numPr>
        <w:pStyle w:val="Compact"/>
      </w:pPr>
      <w:r>
        <w:t xml:space="preserve">Pediatric Nutrition:Educating parents on weaning foods, reducing sugary drinks, and encouraging vegetable consumption is critical to breaking the cycle of obesity in future generations of Singaporeans.</w:t>
      </w:r>
    </w:p>
    <w:bookmarkEnd w:id="29"/>
    <w:bookmarkEnd w:id="30"/>
    <w:bookmarkStart w:id="32" w:name="slide-6-mental-health-and-nutrition"/>
    <w:p>
      <w:pPr>
        <w:pStyle w:val="Heading2"/>
      </w:pPr>
      <w:r>
        <w:t xml:space="preserve">Slide 6: Mental Health and Nutrition</w:t>
      </w:r>
    </w:p>
    <w:p>
      <w:pPr>
        <w:pStyle w:val="FirstParagraph"/>
      </w:pPr>
      <w:r>
        <w:t xml:space="preserve">A cutting-edge aspect of modern dietetics is the gut-brain axis. There is growing recognition that nutrition impacts mental well-being, a topic of increasing relevance in fast-paced societies like Singapore. A qualified</w:t>
      </w:r>
      <w:r>
        <w:t xml:space="preserve"> </w:t>
      </w:r>
      <w:r>
        <w:rPr>
          <w:bCs/>
          <w:b/>
        </w:rPr>
        <w:t xml:space="preserve">Dietitian</w:t>
      </w:r>
      <w:r>
        <w:t xml:space="preserve"> </w:t>
      </w:r>
      <w:r>
        <w:t xml:space="preserve">can identify nutrient deficiencies that may contribute to anxiety or depression.</w:t>
      </w:r>
    </w:p>
    <w:bookmarkStart w:id="31" w:name="the-microbiome-connection"/>
    <w:p>
      <w:pPr>
        <w:pStyle w:val="Heading3"/>
      </w:pPr>
      <w:r>
        <w:t xml:space="preserve">The Microbiome Connection:</w:t>
      </w:r>
    </w:p>
    <w:p>
      <w:pPr>
        <w:numPr>
          <w:ilvl w:val="0"/>
          <w:numId w:val="1005"/>
        </w:numPr>
        <w:pStyle w:val="Compact"/>
      </w:pPr>
      <w:r>
        <w:rPr>
          <w:bCs/>
          <w:b/>
        </w:rPr>
        <w:t xml:space="preserve">Gut Health:Dietitians in Singapore are increasingly prescribing prebiotic and probiotic-rich diets to improve gut health, which is linked to serotonin production. This holistic approach treats the patient as a whole, addressing both physical and psychological symptoms.</w:t>
      </w:r>
    </w:p>
    <w:p>
      <w:pPr>
        <w:numPr>
          <w:ilvl w:val="0"/>
          <w:numId w:val="1005"/>
        </w:numPr>
        <w:pStyle w:val="Compact"/>
      </w:pPr>
      <w:r>
        <w:t xml:space="preserve">Inflammation Reduction:Chronic low-grade inflammation caused by poor diet is linked to mood disorders. By reducing processed foods and increasing omega-3 fatty acids through local sources like freshwater fish, dietitians help mitigate inflammatory responses.</w:t>
      </w:r>
    </w:p>
    <w:p>
      <w:pPr>
        <w:pStyle w:val="FirstParagraph"/>
      </w:pPr>
      <w:r>
        <w:t xml:space="preserve">This multidimensional care model reflects the sophisticated healthcare standards present in</w:t>
      </w:r>
      <w:r>
        <w:t xml:space="preserve"> </w:t>
      </w:r>
      <w:r>
        <w:rPr>
          <w:bCs/>
          <w:b/>
        </w:rPr>
        <w:t xml:space="preserve">Singapore Singapore</w:t>
      </w:r>
      <w:r>
        <w:t xml:space="preserve">.</w:t>
      </w:r>
    </w:p>
    <w:bookmarkEnd w:id="31"/>
    <w:bookmarkEnd w:id="32"/>
    <w:bookmarkStart w:id="34" w:name="slide-7-technology-and-digital-health"/>
    <w:p>
      <w:pPr>
        <w:pStyle w:val="Heading2"/>
      </w:pPr>
      <w:r>
        <w:t xml:space="preserve">Slide 7: Technology and Digital Health</w:t>
      </w:r>
    </w:p>
    <w:p>
      <w:pPr>
        <w:pStyle w:val="FirstParagraph"/>
      </w:pPr>
      <w:r>
        <w:rPr>
          <w:bCs/>
          <w:b/>
        </w:rPr>
        <w:t xml:space="preserve">Singapore Singapore</w:t>
      </w:r>
      <w:r>
        <w:t xml:space="preserve"> </w:t>
      </w:r>
      <w:r>
        <w:t xml:space="preserve">is a smart nation, and dietetics has embraced digital transformation. The role of the dietitian now extends to tele-health platforms and AI-driven nutrition apps.</w:t>
      </w:r>
    </w:p>
    <w:bookmarkStart w:id="33" w:name="digital-innovations"/>
    <w:p>
      <w:pPr>
        <w:pStyle w:val="Heading3"/>
      </w:pPr>
      <w:r>
        <w:t xml:space="preserve">Digital Innovations:</w:t>
      </w:r>
    </w:p>
    <w:p>
      <w:pPr>
        <w:numPr>
          <w:ilvl w:val="0"/>
          <w:numId w:val="1006"/>
        </w:numPr>
        <w:pStyle w:val="Compact"/>
      </w:pPr>
      <w:r>
        <w:rPr>
          <w:bCs/>
          <w:b/>
        </w:rPr>
        <w:t xml:space="preserve">Messaging Apps:In a country with high smartphone penetration, many Singaporean dietitians conduct consultations via WhatsApp or specialized health apps. This increases accessibility for busy professionals and elderly patients who may find travel to clinics difficult.</w:t>
      </w:r>
    </w:p>
    <w:p>
      <w:pPr>
        <w:numPr>
          <w:ilvl w:val="0"/>
          <w:numId w:val="1006"/>
        </w:numPr>
        <w:pStyle w:val="Compact"/>
      </w:pPr>
      <w:r>
        <w:rPr>
          <w:bCs/>
          <w:b/>
        </w:rPr>
        <w:t xml:space="preserve">Data Analytics:Dietitians utilize digital tools to track real-time glucose levels via Continuous Glucose Monitors (CGMs). This allows for immediate feedback on how specific local foods affect individual blood sugar spikes, creating a highly personalized dietary map.</w:t>
      </w:r>
    </w:p>
    <w:p>
      <w:pPr>
        <w:numPr>
          <w:ilvl w:val="0"/>
          <w:numId w:val="1006"/>
        </w:numPr>
        <w:pStyle w:val="Compact"/>
      </w:pPr>
      <w:r>
        <w:t xml:space="preserve">Online Education:The dissemination of accurate nutritional information via social media platforms helps combat misinformation and "fad diets" that often circulate in online communities.</w:t>
      </w:r>
    </w:p>
    <w:bookmarkEnd w:id="33"/>
    <w:bookmarkEnd w:id="34"/>
    <w:bookmarkStart w:id="36" w:name="Xb1369e47a2a63e7d01b36c3a1158ce220f2e6c2"/>
    <w:p>
      <w:pPr>
        <w:pStyle w:val="Heading2"/>
      </w:pPr>
      <w:r>
        <w:t xml:space="preserve">Slide 8: Future Directions and Policy Integration</w:t>
      </w:r>
    </w:p>
    <w:bookmarkStart w:id="35" w:name="predicted-trends"/>
    <w:p>
      <w:pPr>
        <w:pStyle w:val="Heading3"/>
      </w:pPr>
      <w:r>
        <w:t xml:space="preserve">Predicted Trends:</w:t>
      </w:r>
    </w:p>
    <w:p>
      <w:pPr>
        <w:numPr>
          <w:ilvl w:val="0"/>
          <w:numId w:val="1007"/>
        </w:numPr>
        <w:pStyle w:val="Compact"/>
      </w:pPr>
      <w:r>
        <w:rPr>
          <w:bCs/>
          <w:b/>
        </w:rPr>
        <w:t xml:space="preserve">Mandatory School Meals:Dietitians will likely play a larger role in designing school lunch programs to ensure children receive balanced nutrition during their formative years.</w:t>
      </w:r>
    </w:p>
    <w:p>
      <w:pPr>
        <w:numPr>
          <w:ilvl w:val="0"/>
          <w:numId w:val="1007"/>
        </w:numPr>
        <w:pStyle w:val="Compact"/>
      </w:pPr>
      <w:r>
        <w:rPr>
          <w:bCs/>
          <w:b/>
        </w:rPr>
        <w:t xml:space="preserve">Sustainable Diets:As global climate concerns rise, dietitians in Singapore will also guide consumers toward sustainable eating habits, considering the carbon footprint of imported versus local foods. This aligns with Singapore’s Green Plan 2030.</w:t>
      </w:r>
    </w:p>
    <w:p>
      <w:pPr>
        <w:numPr>
          <w:ilvl w:val="0"/>
          <w:numId w:val="1007"/>
        </w:numPr>
        <w:pStyle w:val="Compact"/>
      </w:pPr>
      <w:r>
        <w:t xml:space="preserve">Aging Population:With a rapidly aging demographic, specialized geriatric nutrition will become a critical subspecialty. Dietitians will focus on preventing sarcopenia (muscle loss) and malnutrition among the elderly to maintain independence.</w:t>
      </w:r>
    </w:p>
    <w:bookmarkEnd w:id="35"/>
    <w:bookmarkEnd w:id="36"/>
    <w:bookmarkStart w:id="37" w:name="slide-9-conclusion"/>
    <w:p>
      <w:pPr>
        <w:pStyle w:val="Heading2"/>
      </w:pPr>
      <w:r>
        <w:t xml:space="preserve">Slide 9: Conclusion</w:t>
      </w:r>
    </w:p>
    <w:p>
      <w:pPr>
        <w:pStyle w:val="FirstParagraph"/>
      </w:pPr>
      <w:r>
        <w:t xml:space="preserve">In conclusion, the professional</w:t>
      </w:r>
      <w:r>
        <w:t xml:space="preserve"> </w:t>
      </w:r>
      <w:r>
        <w:rPr>
          <w:bCs/>
          <w:b/>
        </w:rPr>
        <w:t xml:space="preserve">Dietitian</w:t>
      </w:r>
      <w:r>
        <w:t xml:space="preserve"> </w:t>
      </w:r>
      <w:r>
        <w:t xml:space="preserve">is an indispensable asset to the healthcare ecosystem in</w:t>
      </w:r>
      <w:r>
        <w:t xml:space="preserve"> </w:t>
      </w:r>
      <w:r>
        <w:rPr>
          <w:bCs/>
          <w:b/>
        </w:rPr>
        <w:t xml:space="preserve">Singapore Singapore</w:t>
      </w:r>
      <w:r>
        <w:t xml:space="preserve">. They bridge the gap between complex medical science and everyday cultural food practices. From managing chronic diseases like diabetes to promoting mental well-being and fostering sustainable habits, their impact is pervasive.</w:t>
      </w:r>
    </w:p>
    <w:p>
      <w:pPr>
        <w:pStyle w:val="BodyText"/>
      </w:pPr>
      <w:r>
        <w:t xml:space="preserve">The unique urban density, multicultural fabric, and technological advancement of Singapore create a fertile ground for innovative dietary interventions. As we move forward, collaboration between dietitians, policymakers, and the public will be key to ensuring that Singapore remains a leading hub for health and longevity in Asia. We must continue to value their expertise as we navigate the challenges of modern living.</w:t>
      </w:r>
    </w:p>
    <w:bookmarkEnd w:id="37"/>
    <w:bookmarkStart w:id="39" w:name="slide-10-qa-and-references"/>
    <w:p>
      <w:pPr>
        <w:pStyle w:val="Heading2"/>
      </w:pPr>
      <w:r>
        <w:t xml:space="preserve">Slide 10: Q&amp;A and References</w:t>
      </w:r>
    </w:p>
    <w:p>
      <w:pPr>
        <w:pStyle w:val="FirstParagraph"/>
      </w:pPr>
      <w:r>
        <w:t xml:space="preserve">We now open the floor for questions regarding the role of dietitians in our local context.</w:t>
      </w:r>
    </w:p>
    <w:bookmarkStart w:id="38" w:name="suggested-further-reading"/>
    <w:p>
      <w:pPr>
        <w:pStyle w:val="Heading3"/>
      </w:pPr>
      <w:r>
        <w:t xml:space="preserve">Suggested Further Reading:</w:t>
      </w:r>
    </w:p>
    <w:p>
      <w:pPr>
        <w:numPr>
          <w:ilvl w:val="0"/>
          <w:numId w:val="1008"/>
        </w:numPr>
        <w:pStyle w:val="Compact"/>
      </w:pPr>
      <w:r>
        <w:t xml:space="preserve">Singapore Health Promotion Board (HPB) Guidelines on Healthy Eating.</w:t>
      </w:r>
    </w:p>
    <w:p>
      <w:pPr>
        <w:numPr>
          <w:ilvl w:val="0"/>
          <w:numId w:val="1008"/>
        </w:numPr>
        <w:pStyle w:val="Compact"/>
      </w:pPr>
      <w:r>
        <w:t xml:space="preserve">American Dietetic Association Position Papers on Medical Nutrition Therapy.</w:t>
      </w:r>
    </w:p>
    <w:p>
      <w:pPr>
        <w:numPr>
          <w:ilvl w:val="0"/>
          <w:numId w:val="1008"/>
        </w:numPr>
        <w:pStyle w:val="Compact"/>
      </w:pPr>
      <w:r>
        <w:t xml:space="preserve">National Healthcare Group Clinical Practice Guidelines for Diabetes Management.</w:t>
      </w:r>
    </w:p>
    <w:p>
      <w:pPr>
        <w:pStyle w:val="FirstParagraph"/>
      </w:pPr>
      <w:r>
        <w:rPr>
          <w:iCs/>
          <w:i/>
        </w:rPr>
        <w:t xml:space="preserve">Thank you for your attention to this seminar presentation on the vital contributions of dietitians in Singapore.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Singapore</dc:title>
  <dc:creator/>
  <dc:language>en</dc:language>
  <cp:keywords/>
  <dcterms:created xsi:type="dcterms:W3CDTF">2026-07-29T13:49:24Z</dcterms:created>
  <dcterms:modified xsi:type="dcterms:W3CDTF">2026-07-29T13:49:24Z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