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Uzbekistan</w:t>
      </w:r>
      <w:r>
        <w:t xml:space="preserve"> </w:t>
      </w:r>
      <w:r>
        <w:t xml:space="preserve">Tashkent</w:t>
      </w:r>
    </w:p>
    <w:bookmarkStart w:id="27" w:name="Xffcec825f47264e593a2d6b32373fa2358797ec"/>
    <w:p>
      <w:pPr>
        <w:pStyle w:val="Heading1"/>
      </w:pPr>
      <w:r>
        <w:t xml:space="preserve">Seminar Presentation Slides: Empowering Public Health Through Nutrition</w:t>
      </w:r>
    </w:p>
    <w:bookmarkStart w:id="20" w:name="Xd716cdbaee38a8f5be60a89d53646199bb1e98d"/>
    <w:p>
      <w:pPr>
        <w:pStyle w:val="Heading2"/>
      </w:pPr>
      <w:r>
        <w:t xml:space="preserve">Title Slide: The Modern Dietitian in Uzbekistan Tashkent</w:t>
      </w:r>
    </w:p>
    <w:p>
      <w:pPr>
        <w:pStyle w:val="FirstParagraph"/>
      </w:pPr>
      <w:r>
        <w:rPr>
          <w:bCs/>
          <w:b/>
        </w:rPr>
        <w:t xml:space="preserve">Presentation Topic:</w:t>
      </w:r>
      <w:r>
        <w:t xml:space="preserve"> </w:t>
      </w:r>
      <w:r>
        <w:t xml:space="preserve">Bridging Tradition and Science: The Evolving Role of the Dietitian in Uzbekistan Tashkent.</w:t>
      </w:r>
    </w:p>
    <w:p>
      <w:pPr>
        <w:pStyle w:val="BodyText"/>
      </w:pPr>
      <w:r>
        <w:rPr>
          <w:bCs/>
          <w:b/>
        </w:rPr>
        <w:t xml:space="preserve">Context:</w:t>
      </w:r>
      <w:r>
        <w:t xml:space="preserve"> </w:t>
      </w:r>
      <w:r>
        <w:t xml:space="preserve">This seminar focuses on the critical integration of professional dietary guidance within the rapidly developing healthcare infrastructure of Uzbekistan Tashkent. As one of the most dynamic capitals in Central Asia, Tashkent faces a unique dual burden of disease: persistent infectious challenges and a skyrocketing rise in non-communicable diseases (NCDs).</w:t>
      </w:r>
    </w:p>
    <w:p>
      <w:pPr>
        <w:pStyle w:val="BodyText"/>
      </w:pPr>
      <w:r>
        <w:rPr>
          <w:bCs/>
          <w:b/>
        </w:rPr>
        <w:t xml:space="preserve">Objective:</w:t>
      </w:r>
      <w:r>
        <w:t xml:space="preserve"> </w:t>
      </w:r>
      <w:r>
        <w:t xml:space="preserve">To define the scope, necessity, and future trajectory of the Dietitian profession specifically tailored to the cultural and economic context of Tashkent.</w:t>
      </w:r>
    </w:p>
    <w:bookmarkEnd w:id="20"/>
    <w:bookmarkStart w:id="21" w:name="Xa92a0a4a6c876b231015c2e3a78fa388efecf57"/>
    <w:p>
      <w:pPr>
        <w:pStyle w:val="Heading2"/>
      </w:pPr>
      <w:r>
        <w:t xml:space="preserve">The Current Health Landscape in Uzbekistan Tashkent</w:t>
      </w:r>
    </w:p>
    <w:p>
      <w:pPr>
        <w:pStyle w:val="FirstParagraph"/>
      </w:pPr>
      <w:r>
        <w:t xml:space="preserve">To understand why a Dietitian is indispensable, we must first analyze the epidemiological transition occurring in Uzbekistan Tashkent. Over the past two decades, the lifestyle habits of residents have shifted dramatically due to urbanization and globalization.</w:t>
      </w:r>
    </w:p>
    <w:p>
      <w:pPr>
        <w:numPr>
          <w:ilvl w:val="0"/>
          <w:numId w:val="1001"/>
        </w:numPr>
        <w:pStyle w:val="Compact"/>
      </w:pPr>
      <w:r>
        <w:rPr>
          <w:bCs/>
          <w:b/>
        </w:rPr>
        <w:t xml:space="preserve">Rise in Non-Communicable Diseases (NCDs):</w:t>
      </w:r>
      <w:r>
        <w:t xml:space="preserve"> </w:t>
      </w:r>
      <w:r>
        <w:t xml:space="preserve">Cardiovascular diseases, type 2 diabetes, and hypertension are now leading causes of mortality in Tashkent. These conditions are heavily influenced by modifiable risk factors such as poor diet, physical inactivity, and obesity.</w:t>
      </w:r>
    </w:p>
    <w:p>
      <w:pPr>
        <w:numPr>
          <w:ilvl w:val="0"/>
          <w:numId w:val="1001"/>
        </w:numPr>
        <w:pStyle w:val="Compact"/>
      </w:pPr>
      <w:r>
        <w:rPr>
          <w:bCs/>
          <w:b/>
        </w:rPr>
        <w:t xml:space="preserve">Dietary Shifts:</w:t>
      </w:r>
      <w:r>
        <w:t xml:space="preserve"> </w:t>
      </w:r>
      <w:r>
        <w:t xml:space="preserve">There is a noticeable decline in the consumption of traditional high-fiber foods (legumes, whole grains) and an increase in processed foods high in saturated fats, refined sugars, and sodium. The fast-food industry has expanded rapidly in central Tashkent.</w:t>
      </w:r>
    </w:p>
    <w:p>
      <w:pPr>
        <w:numPr>
          <w:ilvl w:val="0"/>
          <w:numId w:val="1001"/>
        </w:numPr>
        <w:pStyle w:val="Compact"/>
      </w:pPr>
      <w:r>
        <w:rPr>
          <w:bCs/>
          <w:b/>
        </w:rPr>
        <w:t xml:space="preserve">Obesity Rates:</w:t>
      </w:r>
      <w:r>
        <w:t xml:space="preserve"> </w:t>
      </w:r>
      <w:r>
        <w:t xml:space="preserve">Urban obesity rates have surged, particularly among children and adolescents. This trend threatens the future workforce productivity of Uzbekistan Tashkent.</w:t>
      </w:r>
    </w:p>
    <w:p>
      <w:pPr>
        <w:pStyle w:val="FirstParagraph"/>
      </w:pPr>
      <w:r>
        <w:t xml:space="preserve">Conclusion:</w:t>
      </w:r>
    </w:p>
    <w:p>
      <w:pPr>
        <w:pStyle w:val="BodyText"/>
      </w:pPr>
      <w:r>
        <w:t xml:space="preserve">The current health crisis in Tashkent cannot be solved by medication alone; it requires a preventative approach led by nutrition experts.</w:t>
      </w:r>
    </w:p>
    <w:bookmarkEnd w:id="21"/>
    <w:bookmarkStart w:id="22" w:name="defining-the-role-of-the-dietitian"/>
    <w:p>
      <w:pPr>
        <w:pStyle w:val="Heading2"/>
      </w:pPr>
      <w:r>
        <w:t xml:space="preserve">Defining the Role of the Dietitian</w:t>
      </w:r>
    </w:p>
    <w:p>
      <w:pPr>
        <w:pStyle w:val="FirstParagraph"/>
      </w:pPr>
      <w:r>
        <w:t xml:space="preserve">A common misconception in Tashkent is that "nutrition" is merely about weight loss. However, the professional role of a Dietitian extends far beyond aesthetics. A qualified Dietitian acts as a medical specialist who translates complex nutritional science into practical daily habits.</w:t>
      </w:r>
    </w:p>
    <w:p>
      <w:pPr>
        <w:pStyle w:val="BodyText"/>
      </w:pPr>
      <w:r>
        <w:rPr>
          <w:bCs/>
          <w:b/>
        </w:rPr>
        <w:t xml:space="preserve">Clinical Nutrition:</w:t>
      </w:r>
    </w:p>
    <w:p>
      <w:pPr>
        <w:numPr>
          <w:ilvl w:val="0"/>
          <w:numId w:val="1002"/>
        </w:numPr>
        <w:pStyle w:val="Compact"/>
      </w:pPr>
      <w:r>
        <w:t xml:space="preserve">Treating metabolic disorders like diabetes through therapeutic meal planning.</w:t>
      </w:r>
    </w:p>
    <w:p>
      <w:pPr>
        <w:numPr>
          <w:ilvl w:val="0"/>
          <w:numId w:val="1002"/>
        </w:numPr>
        <w:pStyle w:val="Compact"/>
      </w:pPr>
      <w:r>
        <w:t xml:space="preserve">M supporting recovery from surgeries and chronic illnesses via targeted nutrient intake.</w:t>
      </w:r>
    </w:p>
    <w:bookmarkEnd w:id="22"/>
    <w:p>
      <w:pPr>
        <w:pStyle w:val="FirstParagraph"/>
      </w:pPr>
      <w:r>
        <w:t xml:space="preserve">&gt;</w:t>
      </w:r>
    </w:p>
    <w:bookmarkStart w:id="23" w:name="bridging-tradition-with-modern-science"/>
    <w:p>
      <w:pPr>
        <w:pStyle w:val="Heading2"/>
      </w:pPr>
      <w:r>
        <w:t xml:space="preserve">Bridging Tradition with Modern Science</w:t>
      </w:r>
    </w:p>
    <w:p>
      <w:pPr>
        <w:pStyle w:val="FirstParagraph"/>
      </w:pPr>
      <w:r>
        <w:t xml:space="preserve">The most effective Dietitian in Uzbekistan Tashkent is one who respects and integrates local culinary traditions rather than discarding them. Traditional Uzbek cuisine, including dishes like Plov, Manti, and Somsa, has nutritional value but often requires modification for modern health standards.</w:t>
      </w:r>
    </w:p>
    <w:p>
      <w:pPr>
        <w:numPr>
          <w:ilvl w:val="0"/>
          <w:numId w:val="1003"/>
        </w:numPr>
        <w:pStyle w:val="Compact"/>
      </w:pPr>
      <w:r>
        <w:rPr>
          <w:bCs/>
          <w:b/>
        </w:rPr>
        <w:t xml:space="preserve">Rice and Grain Management:</w:t>
      </w:r>
    </w:p>
    <w:p>
      <w:pPr>
        <w:numPr>
          <w:ilvl w:val="0"/>
          <w:numId w:val="1004"/>
        </w:numPr>
        <w:pStyle w:val="Compact"/>
      </w:pPr>
      <w:r>
        <w:rPr>
          <w:bCs/>
          <w:b/>
        </w:rPr>
        <w:t xml:space="preserve">Dairy Products:</w:t>
      </w:r>
    </w:p>
    <w:p>
      <w:pPr>
        <w:pStyle w:val="FirstParagraph"/>
      </w:pPr>
      <w:r>
        <w:rPr>
          <w:bCs/>
          <w:b/>
        </w:rPr>
        <w:t xml:space="preserve">The Strategy:</w:t>
      </w:r>
    </w:p>
    <w:p>
      <w:pPr>
        <w:pStyle w:val="BodyText"/>
      </w:pPr>
      <w:r>
        <w:t xml:space="preserve">We do not ask Tashkent residents to abandon their heritage; we optimize it. This cultural competence is what makes a local Dietitian more effective than imported generic advice.</w:t>
      </w:r>
    </w:p>
    <w:p>
      <w:pPr>
        <w:pStyle w:val="BodyText"/>
      </w:pPr>
      <w:r>
        <w:t xml:space="preserve">&gt;</w:t>
      </w:r>
    </w:p>
    <w:bookmarkEnd w:id="23"/>
    <w:bookmarkStart w:id="24" w:name="preventative-health-and-cost-reduction"/>
    <w:p>
      <w:pPr>
        <w:pStyle w:val="Heading2"/>
      </w:pPr>
      <w:r>
        <w:t xml:space="preserve">Preventative Health and Cost Reduction</w:t>
      </w:r>
    </w:p>
    <w:p>
      <w:pPr>
        <w:pStyle w:val="FirstParagraph"/>
      </w:pPr>
      <w:r>
        <w:rPr>
          <w:bCs/>
          <w:b/>
        </w:rPr>
        <w:t xml:space="preserve">Economic Argument:</w:t>
      </w:r>
    </w:p>
    <w:p>
      <w:pPr>
        <w:pStyle w:val="BodyText"/>
      </w:pPr>
      <w:r>
        <w:t xml:space="preserve">The Ministry of Health in Uzbekistan is increasingly focused on preventative care to reduce the financial burden on the state. Treating advanced diabetes or heart disease is exponentially more expensive than preventing it.</w:t>
      </w:r>
    </w:p>
    <w:bookmarkEnd w:id="24"/>
    <w:p>
      <w:pPr>
        <w:pStyle w:val="BodyText"/>
      </w:pPr>
      <w:r>
        <w:t xml:space="preserve">&gt;</w:t>
      </w:r>
    </w:p>
    <w:bookmarkStart w:id="25" w:name="X7fcf209e29775b5fd2f2a0266b28dff96a7522a"/>
    <w:p>
      <w:pPr>
        <w:pStyle w:val="Heading2"/>
      </w:pPr>
      <w:r>
        <w:t xml:space="preserve">Challenges Faced by Dietitians in Tashkent</w:t>
      </w:r>
    </w:p>
    <w:p>
      <w:pPr>
        <w:pStyle w:val="FirstParagraph"/>
      </w:pPr>
      <w:r>
        <w:t xml:space="preserve">While the demand is high, several challenges exist for Dietitians practicing in Uzbekistan Tashkent:</w:t>
      </w:r>
    </w:p>
    <w:p>
      <w:pPr>
        <w:pStyle w:val="BodyText"/>
      </w:pPr>
      <w:r>
        <w:t xml:space="preserve">&gt;</w:t>
      </w:r>
    </w:p>
    <w:bookmarkEnd w:id="25"/>
    <w:bookmarkStart w:id="26" w:name="the-future-of-nutrition-in-tashkent"/>
    <w:p>
      <w:pPr>
        <w:pStyle w:val="Heading2"/>
      </w:pPr>
      <w:r>
        <w:t xml:space="preserve">The Future of Nutrition in Tashkent</w:t>
      </w:r>
    </w:p>
    <w:p>
      <w:pPr>
        <w:pStyle w:val="FirstParagraph"/>
      </w:pPr>
      <w:r>
        <w:t xml:space="preserve">&gt;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Dietitian in Uzbekistan Tashkent</dc:title>
  <dc:creator/>
  <dc:language>en</dc:language>
  <cp:keywords/>
  <dcterms:created xsi:type="dcterms:W3CDTF">2026-07-29T15:10:35Z</dcterms:created>
  <dcterms:modified xsi:type="dcterms:W3CDTF">2026-07-29T15:10:35Z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