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Sydney</w:t>
      </w:r>
    </w:p>
    <w:bookmarkStart w:id="40" w:name="Xb8a3147d0a6632e2d0a6a49179f50f20ee2e4f7"/>
    <w:p>
      <w:pPr>
        <w:pStyle w:val="Heading1"/>
      </w:pPr>
      <w:r>
        <w:t xml:space="preserve">Seminar Presentation Slides: The Evolving Role of the Doctor General Practitioner in the Australian Healthcare Ecosystem</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critical role of the Doctor General Practitioner within our healthcare system. This presentation is specifically tailored to the unique medical landscape of Australia, with a concentrated focus on the vibrant and diverse metropolitan hub of Australia Sydney.</w:t>
      </w:r>
    </w:p>
    <w:p>
      <w:pPr>
        <w:pStyle w:val="BodyText"/>
      </w:pPr>
      <w:r>
        <w:t xml:space="preserve">In recent years, primary care has become increasingly recognized as the backbone of sustainable healthcare delivery. As we navigate through complex demographic shifts, rising chronic disease prevalence, and technological advancements in digital health interoperability standards for GPs across various Australian states including New South Wales (NSW), it is imperative that we understand how the modern Doctor General Practitioner serves not just as a clinician, but as a care coordinator navigator.</w:t>
      </w:r>
    </w:p>
    <w:p>
      <w:pPr>
        <w:pStyle w:val="BodyText"/>
      </w:pPr>
      <w:r>
        <w:rPr>
          <w:bCs/>
          <w:b/>
        </w:rPr>
        <w:t xml:space="preserve">Objective:</w:t>
      </w:r>
      <w:r>
        <w:t xml:space="preserve"> </w:t>
      </w:r>
      <w:r>
        <w:t xml:space="preserve">To explore the multifaceted responsibilities of the Doctor General Practitioner in Australia Sydney, addressing challenges such as access equity, integrated care models, and future-proofing primary healthcare through innovation while maintaining high standards of patient-centeredness.</w:t>
      </w:r>
    </w:p>
    <w:bookmarkEnd w:id="20"/>
    <w:bookmarkStart w:id="22" w:name="Xec8db1ce9a1f251c2d55f79b73cc6316589418c"/>
    <w:p>
      <w:pPr>
        <w:pStyle w:val="Heading2"/>
      </w:pPr>
      <w:r>
        <w:t xml:space="preserve">Slide 2: The Unique Landscape of Primary Care in Australia Sydney</w:t>
      </w:r>
    </w:p>
    <w:p>
      <w:pPr>
        <w:pStyle w:val="FirstParagraph"/>
      </w:pPr>
      <w:r>
        <w:t xml:space="preserve">Australia Sydney presents a distinct set of challenges and opportunities for primary care providers. As one of the most populous cities in Oceania, it boasts a multicultural population with varying health needs, literacy levels, and socioeconomic backgrounds. The Doctor General Practitioner plays a pivotal role in bridging these gaps.</w:t>
      </w:r>
    </w:p>
    <w:bookmarkStart w:id="21" w:name="key-characteristics"/>
    <w:p>
      <w:pPr>
        <w:pStyle w:val="Heading3"/>
      </w:pPr>
      <w:r>
        <w:t xml:space="preserve">Key Characteristics:</w:t>
      </w:r>
    </w:p>
    <w:p>
      <w:pPr>
        <w:numPr>
          <w:ilvl w:val="0"/>
          <w:numId w:val="1001"/>
        </w:numPr>
        <w:pStyle w:val="Compact"/>
      </w:pPr>
      <w:r>
        <w:rPr>
          <w:bCs/>
          <w:b/>
        </w:rPr>
        <w:t xml:space="preserve">Demographic Diversity:</w:t>
      </w:r>
      <w:r>
        <w:t xml:space="preserve"> </w:t>
      </w:r>
      <w:r>
        <w:t xml:space="preserve">Sydney’s population includes significant migrant communities requiring culturally competent care. Doctors must be adept at cross-cultural communication and understanding diverse health beliefs.</w:t>
      </w:r>
    </w:p>
    <w:p>
      <w:pPr>
        <w:numPr>
          <w:ilvl w:val="0"/>
          <w:numId w:val="1001"/>
        </w:numPr>
        <w:pStyle w:val="Compact"/>
      </w:pPr>
      <w:r>
        <w:rPr>
          <w:bCs/>
          <w:b/>
        </w:rPr>
        <w:t xml:space="preserve">Socioeconomic Disparities:</w:t>
      </w:r>
      <w:r>
        <w:t xml:space="preserve"> </w:t>
      </w:r>
      <w:r>
        <w:t xml:space="preserve">There is a stark contrast between affluent suburbs (such as the Lower North Shore or Eastern Suburbs) and disadvantaged areas (such as parts of Western Sydney). This disparity affects health outcomes significantly.</w:t>
      </w:r>
    </w:p>
    <w:p>
      <w:pPr>
        <w:numPr>
          <w:ilvl w:val="0"/>
          <w:numId w:val="1001"/>
        </w:numPr>
        <w:pStyle w:val="Compact"/>
      </w:pPr>
      <w:r>
        <w:rPr>
          <w:bCs/>
          <w:b/>
        </w:rPr>
        <w:t xml:space="preserve">Aging Population:</w:t>
      </w:r>
      <w:r>
        <w:t xml:space="preserve"> </w:t>
      </w:r>
      <w:r>
        <w:t xml:space="preserve">Like much of Australia, Sydney has an aging demographic that requires management of polypharmacy, chronic conditions like diabetes, cardiovascular disease, and dementia care.</w:t>
      </w:r>
    </w:p>
    <w:p>
      <w:pPr>
        <w:numPr>
          <w:ilvl w:val="0"/>
          <w:numId w:val="1001"/>
        </w:numPr>
        <w:pStyle w:val="Compact"/>
      </w:pPr>
      <w:r>
        <w:rPr>
          <w:bCs/>
          <w:b/>
        </w:rPr>
        <w:t xml:space="preserve">Rural-Urban Migration Patterns:</w:t>
      </w:r>
      <w:r>
        <w:t xml:space="preserve"> </w:t>
      </w:r>
      <w:r>
        <w:t xml:space="preserve">While Sydney is urban-centric, peri-urban fringes still face access issues similar to rural areas regarding specialist referrals and emergency department overcrowding.</w:t>
      </w:r>
    </w:p>
    <w:bookmarkEnd w:id="21"/>
    <w:bookmarkEnd w:id="22"/>
    <w:bookmarkStart w:id="27" w:name="X7b0185ad4dcb1f84ebdb5d6e2576103ca1c8dee"/>
    <w:p>
      <w:pPr>
        <w:pStyle w:val="Heading2"/>
      </w:pPr>
      <w:r>
        <w:t xml:space="preserve">Slide 3: Core Responsibilities of the Doctor General Practitioner</w:t>
      </w:r>
    </w:p>
    <w:p>
      <w:pPr>
        <w:pStyle w:val="FirstParagraph"/>
      </w:pPr>
      <w:r>
        <w:t xml:space="preserve">The role of the Doctor General Practitioner has evolved far beyond simple acute illness management. Today, they serve as gatekeepers, health promoters, educators, and coordinators.</w:t>
      </w:r>
    </w:p>
    <w:bookmarkStart w:id="23" w:name="comprehensive-health-assessment"/>
    <w:p>
      <w:pPr>
        <w:pStyle w:val="Heading3"/>
      </w:pPr>
      <w:r>
        <w:t xml:space="preserve">1. Comprehensive Health Assessment:</w:t>
      </w:r>
    </w:p>
    <w:p>
      <w:pPr>
        <w:pStyle w:val="FirstParagraph"/>
      </w:pPr>
      <w:r>
        <w:t xml:space="preserve">In Australia Sydney, preventive health checks are crucial due to high rates of lifestyle-related diseases. The Doctor General Practitioner conducts Annual Health Assessments (MBS Item 715) for patients over 75 years old or those with chronic conditions, identifying risks early before they become emergencies.</w:t>
      </w:r>
    </w:p>
    <w:bookmarkEnd w:id="23"/>
    <w:bookmarkStart w:id="24" w:name="chronic-disease-management"/>
    <w:p>
      <w:pPr>
        <w:pStyle w:val="Heading3"/>
      </w:pPr>
      <w:r>
        <w:t xml:space="preserve">2. Chronic Disease Management:</w:t>
      </w:r>
    </w:p>
    <w:p>
      <w:pPr>
        <w:pStyle w:val="FirstParagraph"/>
      </w:pPr>
      <w:r>
        <w:t xml:space="preserve">Australia Sydney sees high prevalence of diabetes, hypertension, and respiratory issues. The Doctor General Practitioner utilizes Team Care Arrangements (TCAs) under the Medicare Benefits Schedule (MBS). These arrangements allow for multidisciplinary care planning involving dietitians, physiotherapists, and allied health professionals to manage complex cases holistically.</w:t>
      </w:r>
    </w:p>
    <w:bookmarkEnd w:id="24"/>
    <w:bookmarkStart w:id="25" w:name="mental-health-support"/>
    <w:p>
      <w:pPr>
        <w:pStyle w:val="Heading3"/>
      </w:pPr>
      <w:r>
        <w:t xml:space="preserve">3. Mental Health Support:</w:t>
      </w:r>
    </w:p>
    <w:p>
      <w:pPr>
        <w:pStyle w:val="FirstParagraph"/>
      </w:pPr>
      <w:r>
        <w:t xml:space="preserve">Mental health is a growing crisis in Australia Sydney. The Doctor General Practitioner is often the first point of contact for mental health concerns. They are trained to use Psychological Treatment Plans (MBS Item 2710) to coordinate care with psychologists and psychiatrists, ensuring continuity of support within the community.</w:t>
      </w:r>
    </w:p>
    <w:bookmarkEnd w:id="25"/>
    <w:bookmarkStart w:id="26" w:name="end-of-life-care"/>
    <w:p>
      <w:pPr>
        <w:pStyle w:val="Heading3"/>
      </w:pPr>
      <w:r>
        <w:t xml:space="preserve">4. End-of-Life Care:</w:t>
      </w:r>
    </w:p>
    <w:p>
      <w:pPr>
        <w:pStyle w:val="FirstParagraph"/>
      </w:pPr>
      <w:r>
        <w:t xml:space="preserve">Palliative care coordination is increasingly managed in general practice. Doctors provide symptom management, advance care planning discussions, and emotional support to patients and families navigating end-of-life journeys within their homes or local communities rather than hospitals.</w:t>
      </w:r>
    </w:p>
    <w:bookmarkEnd w:id="26"/>
    <w:bookmarkEnd w:id="27"/>
    <w:bookmarkStart w:id="31" w:name="X1e0ba74c568bf403c0d6b5023e4e54cc6c98713"/>
    <w:p>
      <w:pPr>
        <w:pStyle w:val="Heading2"/>
      </w:pPr>
      <w:r>
        <w:t xml:space="preserve">Slide 4: Integration with the Australian Healthcare System</w:t>
      </w:r>
    </w:p>
    <w:p>
      <w:pPr>
        <w:pStyle w:val="FirstParagraph"/>
      </w:pPr>
      <w:r>
        <w:t xml:space="preserve">The Doctor General Practitioner does not operate in a vacuum. Their effectiveness is deeply intertwined with broader systemic structures, particularly within Australia Sydney.</w:t>
      </w:r>
    </w:p>
    <w:bookmarkStart w:id="28" w:name="mbs-and-pbs-utilization"/>
    <w:p>
      <w:pPr>
        <w:pStyle w:val="Heading3"/>
      </w:pPr>
      <w:r>
        <w:t xml:space="preserve">MBS and PBS Utilization:</w:t>
      </w:r>
    </w:p>
    <w:p>
      <w:pPr>
        <w:pStyle w:val="FirstParagraph"/>
      </w:pPr>
      <w:r>
        <w:t xml:space="preserve">Navigating the Medicare Benefits Schedule (MBS) and Pharmaceutical Benefits Scheme (PBS) is essential for affordable care. Doctors must be proficient in billing codes to maximize patient access to subsidized services. For instance, understanding when to apply bulk-billing incentives can alleviate financial barriers for low-income families in Sydney.</w:t>
      </w:r>
    </w:p>
    <w:bookmarkEnd w:id="28"/>
    <w:bookmarkStart w:id="29" w:name="referral-pathways"/>
    <w:p>
      <w:pPr>
        <w:pStyle w:val="Heading3"/>
      </w:pPr>
      <w:r>
        <w:t xml:space="preserve">Referral Pathways:</w:t>
      </w:r>
    </w:p>
    <w:p>
      <w:pPr>
        <w:pStyle w:val="FirstParagraph"/>
      </w:pPr>
      <w:r>
        <w:t xml:space="preserve">Timely referrals are critical. Overcrowding in public hospitals such as Royal Prince Alfred or St Vincent’s Hospital necessitates efficient triage by Doctors General Practitioner. They must decide when specialist intervention is needed versus when primary care management suffices, reducing pressure on emergency departments.</w:t>
      </w:r>
    </w:p>
    <w:bookmarkEnd w:id="29"/>
    <w:bookmarkStart w:id="30" w:name="allied-health-collaboration"/>
    <w:p>
      <w:pPr>
        <w:pStyle w:val="Heading3"/>
      </w:pPr>
      <w:r>
        <w:t xml:space="preserve">Allied Health Collaboration:</w:t>
      </w:r>
    </w:p>
    <w:p>
      <w:pPr>
        <w:pStyle w:val="FirstParagraph"/>
      </w:pPr>
      <w:r>
        <w:t xml:space="preserve">Clinical partnerships and collaborative drug trials are encouraged to enhance therapeutic outcomes. The Doctor General Practitioner often leads multidisciplinary teams including nurses, pharmacists, and social workers to address holistic patient needs.</w:t>
      </w:r>
    </w:p>
    <w:bookmarkEnd w:id="30"/>
    <w:bookmarkEnd w:id="31"/>
    <w:bookmarkStart w:id="32" w:name="Xdb0116cf9341b640d4ffd0e7289523f86d523be"/>
    <w:p>
      <w:pPr>
        <w:pStyle w:val="Heading2"/>
      </w:pPr>
      <w:r>
        <w:t xml:space="preserve">Slide 5: Digital Health and Innovation in Australia Sydney</w:t>
      </w:r>
    </w:p>
    <w:p>
      <w:pPr>
        <w:pStyle w:val="FirstParagraph"/>
      </w:pPr>
      <w:r>
        <w:t xml:space="preserve">Australia is a global leader in digital health implementation. The Doctor General Practitioner must adapt to rapid technological changes.</w:t>
      </w:r>
    </w:p>
    <w:p>
      <w:pPr>
        <w:numPr>
          <w:ilvl w:val="0"/>
          <w:numId w:val="1002"/>
        </w:numPr>
        <w:pStyle w:val="Compact"/>
      </w:pPr>
      <w:r>
        <w:rPr>
          <w:bCs/>
          <w:b/>
        </w:rPr>
        <w:t xml:space="preserve">Safety Net Registers:</w:t>
      </w:r>
      <w:r>
        <w:t xml:space="preserve"> </w:t>
      </w:r>
      <w:r>
        <w:t xml:space="preserve">Monitoring patient safety net status via online portals allows Doctors General Practitioner to anticipate when patients will reach thresholds for higher rebates, improving financial planning for patients.</w:t>
      </w:r>
    </w:p>
    <w:p>
      <w:pPr>
        <w:numPr>
          <w:ilvl w:val="0"/>
          <w:numId w:val="1002"/>
        </w:numPr>
        <w:pStyle w:val="Compact"/>
      </w:pPr>
      <w:r>
        <w:rPr>
          <w:bCs/>
          <w:b/>
        </w:rPr>
        <w:t xml:space="preserve">E-Referrals and E-Prescribing:</w:t>
      </w:r>
      <w:r>
        <w:t xml:space="preserve"> </w:t>
      </w:r>
      <w:r>
        <w:t xml:space="preserve">Adoption of standardized electronic communication between general practices and specialists ensures accurate handovers. This reduces medication errors and improves follow-up compliance in Australia Sydney hospitals.</w:t>
      </w:r>
    </w:p>
    <w:p>
      <w:pPr>
        <w:numPr>
          <w:ilvl w:val="0"/>
          <w:numId w:val="1002"/>
        </w:numPr>
        <w:pStyle w:val="Compact"/>
      </w:pPr>
      <w:r>
        <w:rPr>
          <w:bCs/>
          <w:b/>
        </w:rPr>
        <w:t xml:space="preserve">Safety Net Telehealth Consultations:</w:t>
      </w:r>
      <w:r>
        <w:t xml:space="preserve"> </w:t>
      </w:r>
      <w:r>
        <w:t xml:space="preserve">Since 2020, telehealth has become normalized. Doctors General Practitioner utilize video consultations for triage, follow-ups, and mental health support. This is particularly valuable in postcodes with limited parking or transport access in Sydney.</w:t>
      </w:r>
    </w:p>
    <w:p>
      <w:pPr>
        <w:numPr>
          <w:ilvl w:val="0"/>
          <w:numId w:val="1002"/>
        </w:numPr>
        <w:pStyle w:val="Compact"/>
      </w:pPr>
      <w:r>
        <w:rPr>
          <w:bCs/>
          <w:b/>
        </w:rPr>
        <w:t xml:space="preserve">Data Interoperability:</w:t>
      </w:r>
      <w:r>
        <w:t xml:space="preserve"> </w:t>
      </w:r>
      <w:r>
        <w:t xml:space="preserve">Participation in My Health Record systems allows secure sharing of medical history among healthcare providers. Doctors General Practitioner must ensure privacy compliance while leveraging this data for informed decision-making.</w:t>
      </w:r>
    </w:p>
    <w:bookmarkEnd w:id="32"/>
    <w:bookmarkStart w:id="37" w:name="X4dfbe720310b73defd0aed2a89eb60062f39c13"/>
    <w:p>
      <w:pPr>
        <w:pStyle w:val="Heading2"/>
      </w:pPr>
      <w:r>
        <w:t xml:space="preserve">Slide 6: Challenges Facing the Doctor General Practitioner in Australia Sydney</w:t>
      </w:r>
    </w:p>
    <w:p>
      <w:pPr>
        <w:pStyle w:val="FirstParagraph"/>
      </w:pPr>
      <w:r>
        <w:t xml:space="preserve">Despite advancements, significant challenges persist that threaten the sustainability of general practice in Australia Sydney.</w:t>
      </w:r>
    </w:p>
    <w:bookmarkStart w:id="33" w:name="burnout-and-workforce-shortages"/>
    <w:p>
      <w:pPr>
        <w:pStyle w:val="Heading3"/>
      </w:pPr>
      <w:r>
        <w:t xml:space="preserve">Burnout and Workforce Shortages:</w:t>
      </w:r>
    </w:p>
    <w:p>
      <w:pPr>
        <w:pStyle w:val="FirstParagraph"/>
      </w:pPr>
      <w:r>
        <w:t xml:space="preserve">The demand for primary care services is outstripping supply. High workloads lead to burnout among Doctors General Practitioner. Retention strategies, including mentorship programs and reduced administrative burdens, are urgently needed.</w:t>
      </w:r>
    </w:p>
    <w:bookmarkEnd w:id="33"/>
    <w:bookmarkStart w:id="34" w:name="funding-model-constraints"/>
    <w:p>
      <w:pPr>
        <w:pStyle w:val="Heading3"/>
      </w:pPr>
      <w:r>
        <w:t xml:space="preserve">Funding Model Constraints:</w:t>
      </w:r>
    </w:p>
    <w:p>
      <w:pPr>
        <w:pStyle w:val="FirstParagraph"/>
      </w:pPr>
      <w:r>
        <w:t xml:space="preserve">Caps on bulk-billing rebates impact practice viability. While some practices opt for private fees, this can deter vulnerable populations from accessing timely care in Australia Sydney.</w:t>
      </w:r>
    </w:p>
    <w:bookmarkEnd w:id="34"/>
    <w:bookmarkStart w:id="35" w:name="rising-complexity-of-cases"/>
    <w:p>
      <w:pPr>
        <w:pStyle w:val="Heading3"/>
      </w:pPr>
      <w:r>
        <w:t xml:space="preserve">Rising Complexity of Cases:</w:t>
      </w:r>
    </w:p>
    <w:p>
      <w:pPr>
        <w:pStyle w:val="FirstParagraph"/>
      </w:pPr>
      <w:r>
        <w:t xml:space="preserve">Patients are presenting with more complex comorbidities at younger ages due to lifestyle factors. This requires Doctors General Practitioner to invest more time per patient, impacting clinic throughput and revenue stability.</w:t>
      </w:r>
    </w:p>
    <w:bookmarkEnd w:id="35"/>
    <w:bookmarkStart w:id="36" w:name="cultural-safety"/>
    <w:p>
      <w:pPr>
        <w:pStyle w:val="Heading3"/>
      </w:pPr>
      <w:r>
        <w:t xml:space="preserve">Cultural Safety:</w:t>
      </w:r>
    </w:p>
    <w:p>
      <w:pPr>
        <w:pStyle w:val="FirstParagraph"/>
      </w:pPr>
      <w:r>
        <w:t xml:space="preserve">With a large Indigenous Australian population in certain Sydney areas, there is a pressing need for Doctors General Practitioner to engage in continuous professional development regarding cultural safety and Aboriginal health perspectives to ensure equitable outcomes.</w:t>
      </w:r>
    </w:p>
    <w:bookmarkEnd w:id="36"/>
    <w:bookmarkEnd w:id="37"/>
    <w:bookmarkStart w:id="38" w:name="X577603c20d5c6caeeebb03062bd2bea4e8b4afd"/>
    <w:p>
      <w:pPr>
        <w:pStyle w:val="Heading2"/>
      </w:pPr>
      <w:r>
        <w:t xml:space="preserve">Slide 7: Future Directions and Recommendations</w:t>
      </w:r>
    </w:p>
    <w:p>
      <w:pPr>
        <w:pStyle w:val="FirstParagraph"/>
      </w:pPr>
      <w:r>
        <w:t xml:space="preserve">To sustain the vital role of the Doctor General Practitioner in Australia Sydney, several strategic directions are recommended:</w:t>
      </w:r>
    </w:p>
    <w:p>
      <w:pPr>
        <w:numPr>
          <w:ilvl w:val="0"/>
          <w:numId w:val="1003"/>
        </w:numPr>
        <w:pStyle w:val="Compact"/>
      </w:pPr>
      <w:r>
        <w:rPr>
          <w:bCs/>
          <w:b/>
        </w:rPr>
        <w:t xml:space="preserve">Multidisciplinary Team Expansion:</w:t>
      </w:r>
      <w:r>
        <w:t xml:space="preserve"> </w:t>
      </w:r>
      <w:r>
        <w:t xml:space="preserve">Encourage embedding nurses, pharmacists, and social workers within general practice clinics to share workload and enhance care quality.</w:t>
      </w:r>
    </w:p>
    <w:p>
      <w:pPr>
        <w:numPr>
          <w:ilvl w:val="0"/>
          <w:numId w:val="1003"/>
        </w:numPr>
        <w:pStyle w:val="Compact"/>
      </w:pPr>
      <w:r>
        <w:rPr>
          <w:bCs/>
          <w:b/>
        </w:rPr>
        <w:t xml:space="preserve">Affordable Housing Near Clinics:</w:t>
      </w:r>
      <w:r>
        <w:t xml:space="preserve"> </w:t>
      </w:r>
      <w:r>
        <w:t xml:space="preserve">Addressing housing stress near medical centers can improve staff retention for Doctors General Practitioner working in high-demand Sydney areas.</w:t>
      </w:r>
    </w:p>
    <w:p>
      <w:pPr>
        <w:numPr>
          <w:ilvl w:val="0"/>
          <w:numId w:val="1003"/>
        </w:numPr>
        <w:pStyle w:val="Compact"/>
      </w:pPr>
      <w:r>
        <w:rPr>
          <w:bCs/>
          <w:b/>
        </w:rPr>
        <w:t xml:space="preserve">Patient Education Campaigns:</w:t>
      </w:r>
    </w:p>
    <w:p>
      <w:pPr>
        <w:numPr>
          <w:ilvl w:val="0"/>
          <w:numId w:val="1003"/>
        </w:numPr>
        <w:pStyle w:val="Compact"/>
      </w:pPr>
      <w:r>
        <w:rPr>
          <w:bCs/>
          <w:b/>
        </w:rPr>
        <w:t xml:space="preserve">Cultural Competency Training:</w:t>
      </w:r>
      <w:r>
        <w:t xml:space="preserve">: Mandatory training for Doctors General Practitioner on Indigenous health and multicultural communication to serve Australia Sydney’s diverse population effectively.</w:t>
      </w:r>
    </w:p>
    <w:p>
      <w:pPr>
        <w:numPr>
          <w:ilvl w:val="0"/>
          <w:numId w:val="1003"/>
        </w:numPr>
        <w:pStyle w:val="Compact"/>
      </w:pPr>
      <w:r>
        <w:rPr>
          <w:bCs/>
          <w:b/>
        </w:rPr>
        <w:t xml:space="preserve">Digital Infrastructure Investment:</w:t>
      </w:r>
      <w:r>
        <w:t xml:space="preserve">: Continue supporting the rollout of robust telehealth platforms and secure data sharing protocols to streamline care pathways.</w:t>
      </w:r>
    </w:p>
    <w:bookmarkEnd w:id="38"/>
    <w:bookmarkStart w:id="39" w:name="slide-8-conclusion"/>
    <w:p>
      <w:pPr>
        <w:pStyle w:val="Heading2"/>
      </w:pPr>
      <w:r>
        <w:t xml:space="preserve">Slide 8: Conclusion</w:t>
      </w:r>
    </w:p>
    <w:p>
      <w:pPr>
        <w:pStyle w:val="FirstParagraph"/>
      </w:pPr>
      <w:r>
        <w:t xml:space="preserve">In conclusion, the Doctor General Practitioner remains the cornerstone of healthcare delivery in Australia Sydney. Their ability to provide holistic, continuous, and coordinated care is unmatched by any other single profession within the health sector.</w:t>
      </w:r>
    </w:p>
    <w:p>
      <w:pPr>
        <w:pStyle w:val="BodyText"/>
      </w:pPr>
      <w:r>
        <w:t xml:space="preserve">As we look towards the future, it is crucial that policymakers pay attention to funding models that support sustainable general practice environments. Furthermore, ongoing education in cultural competency and digital literacy will equip Doctors General Practitioner to meet evolving demands of Australia Sydney’s dynamic population.</w:t>
      </w:r>
    </w:p>
    <w:p>
      <w:pPr>
        <w:pStyle w:val="BodyText"/>
      </w:pPr>
      <w:r>
        <w:rPr>
          <w:bCs/>
          <w:b/>
        </w:rPr>
        <w:t xml:space="preserve">Final Thought:</w:t>
      </w:r>
      <w:r>
        <w:t xml:space="preserve"> </w:t>
      </w:r>
      <w:r>
        <w:t xml:space="preserve">By strengthening the primary care sector, we not only improve individual health outcomes but also alleviate pressure on hospital systems, creating a more resilient healthcare ecosystem for all Australians. The Doctor General Practitioner is not just treating illness; they are safeguarding community well-being in Australia Sydney.</w:t>
      </w:r>
    </w:p>
    <w:p>
      <w:pPr>
        <w:pStyle w:val="BodyText"/>
      </w:pPr>
      <w:r>
        <w:t xml:space="preserve">Thank you for your attention. Questions and discussion welcome.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Australia Sydney</dc:title>
  <dc:creator/>
  <dc:language>en</dc:language>
  <cp:keywords/>
  <dcterms:created xsi:type="dcterms:W3CDTF">2026-07-29T11:49:17Z</dcterms:created>
  <dcterms:modified xsi:type="dcterms:W3CDTF">2026-07-29T11:49:17Z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