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Bogotá</w:t>
      </w:r>
    </w:p>
    <w:bookmarkStart w:id="20" w:name="X1b131ff2b595df285b05e008d3578fbd53bca50"/>
    <w:p>
      <w:pPr>
        <w:pStyle w:val="Heading1"/>
      </w:pPr>
      <w:r>
        <w:t xml:space="preserve">Seminar Presentation Slides: The Evolving Role of the Doctor General Practitioner in Colombia Bogotá</w:t>
      </w:r>
    </w:p>
    <w:bookmarkEnd w:id="20"/>
    <w:p>
      <w:pPr>
        <w:pStyle w:val="FirstParagraph"/>
      </w:pPr>
      <w:r>
        <w:t xml:space="preserve">Slide 1: Introduction and Contextual Overview</w:t>
      </w:r>
    </w:p>
    <w:p>
      <w:pPr>
        <w:pStyle w:val="BodyText"/>
      </w:pPr>
      <w:r>
        <w:t xml:space="preserve">Welcome to this comprehensive seminar presentation dedicated to analyzing the critical role of the</w:t>
      </w:r>
      <w:r>
        <w:t xml:space="preserve"> </w:t>
      </w:r>
      <w:r>
        <w:rPr>
          <w:bCs/>
          <w:b/>
        </w:rPr>
        <w:t xml:space="preserve">Doctor General Practitioner</w:t>
      </w:r>
      <w:r>
        <w:t xml:space="preserve"> </w:t>
      </w:r>
      <w:r>
        <w:t xml:space="preserve">within the intricate healthcare ecosystem of Colombia. As we focus specifically on</w:t>
      </w:r>
      <w:r>
        <w:t xml:space="preserve"> </w:t>
      </w:r>
      <w:r>
        <w:rPr>
          <w:bCs/>
          <w:b/>
        </w:rPr>
        <w:t xml:space="preserve">Colombia Bogotá</w:t>
      </w:r>
      <w:r>
        <w:t xml:space="preserve">, we must acknowledge that this capital city is not merely a geographic location but a dynamic microcosm representing the broader challenges and opportunities facing national public health systems. The objective of this seminar is to elucidate how</w:t>
      </w:r>
      <w:r>
        <w:t xml:space="preserve"> </w:t>
      </w:r>
      <w:r>
        <w:rPr>
          <w:iCs/>
          <w:i/>
        </w:rPr>
        <w:t xml:space="preserve">Seminar Presentation Slides</w:t>
      </w:r>
      <w:r>
        <w:t xml:space="preserve"> </w:t>
      </w:r>
      <w:r>
        <w:t xml:space="preserve">can effectively communicate complex medical administrative and clinical realities to stakeholders, policymakers, and medical students alike.</w:t>
      </w:r>
    </w:p>
    <w:p>
      <w:pPr>
        <w:pStyle w:val="BodyText"/>
      </w:pPr>
      <w:r>
        <w:t xml:space="preserve">In</w:t>
      </w:r>
      <w:r>
        <w:t xml:space="preserve"> </w:t>
      </w:r>
      <w:r>
        <w:rPr>
          <w:bCs/>
          <w:b/>
        </w:rPr>
        <w:t xml:space="preserve">Colombia Bogotá</w:t>
      </w:r>
      <w:r>
        <w:t xml:space="preserve">, the density of the population creates a unique set of epidemiological patterns that require robust primary care infrastructure. The</w:t>
      </w:r>
      <w:r>
        <w:t xml:space="preserve"> </w:t>
      </w:r>
      <w:r>
        <w:rPr>
          <w:bCs/>
          <w:b/>
        </w:rPr>
        <w:t xml:space="preserve">Doctor General Practitioner</w:t>
      </w:r>
      <w:r>
        <w:t xml:space="preserve"> </w:t>
      </w:r>
      <w:r>
        <w:t xml:space="preserve">serves as the first point of contact for millions of residents, acting as both a clinician and a gatekeeper within the health insurance system known as "Régimen Contributivo" and "Régimen Subsidiado." This presentation aims to dissect these roles, highlighting why understanding this specific medical profile is vital for improving healthcare outcomes in one of Latin America's most vibrant metropolitan areas.</w:t>
      </w:r>
    </w:p>
    <w:p>
      <w:pPr>
        <w:pStyle w:val="BodyText"/>
      </w:pPr>
      <w:r>
        <w:t xml:space="preserve">Slide 2: The Healthcare Landscape in Colombia Bogotá</w:t>
      </w:r>
    </w:p>
    <w:p>
      <w:pPr>
        <w:pStyle w:val="BodyText"/>
      </w:pPr>
      <w:r>
        <w:t xml:space="preserve">To appreciate the value of a</w:t>
      </w:r>
      <w:r>
        <w:t xml:space="preserve"> </w:t>
      </w:r>
      <w:r>
        <w:rPr>
          <w:bCs/>
          <w:b/>
        </w:rPr>
        <w:t xml:space="preserve">Doctor General Practitioner</w:t>
      </w:r>
      <w:r>
        <w:t xml:space="preserve">, we must first understand the environment in which they practice. The healthcare system in Colombia is one of the most comprehensive in Latin America, yet it faces significant disparities between urban centers like</w:t>
      </w:r>
      <w:r>
        <w:t xml:space="preserve"> </w:t>
      </w:r>
      <w:r>
        <w:rPr>
          <w:bCs/>
          <w:b/>
        </w:rPr>
        <w:t xml:space="preserve">Colombia Bogotá</w:t>
      </w:r>
      <w:r>
        <w:t xml:space="preserve"> </w:t>
      </w:r>
      <w:r>
        <w:t xml:space="preserve">and rural departments. Within Bogotá, there is a stark contrast between the wealthy localities of Suba and Usaquén and the impoverished areas such as Ciudad Bolívar or Bosa.</w:t>
      </w:r>
    </w:p>
    <w:p>
      <w:pPr>
        <w:pStyle w:val="BodyText"/>
      </w:pPr>
      <w:r>
        <w:t xml:space="preserve">In this diverse setting, the</w:t>
      </w:r>
      <w:r>
        <w:t xml:space="preserve"> </w:t>
      </w:r>
      <w:r>
        <w:rPr>
          <w:bCs/>
          <w:b/>
        </w:rPr>
        <w:t xml:space="preserve">Seminar Presentation Slides</w:t>
      </w:r>
      <w:r>
        <w:t xml:space="preserve"> </w:t>
      </w:r>
      <w:r>
        <w:t xml:space="preserve">will illustrate how</w:t>
      </w:r>
      <w:r>
        <w:t xml:space="preserve"> </w:t>
      </w:r>
      <w:r>
        <w:rPr>
          <w:bCs/>
          <w:b/>
        </w:rPr>
        <w:t xml:space="preserve">Doctor General Practitioner</w:t>
      </w:r>
      <w:r>
        <w:t xml:space="preserve"> </w:t>
      </w:r>
      <w:r>
        <w:t xml:space="preserve">services are distributed. Urban clinics in Bogotá often operate under high pressure, dealing with a mix of chronic non-communicable diseases and infectious pathologies that persist due to urban density. The general practitioner is tasked with navigating this complexity, ensuring equitable access to basic health services regardless of socioeconomic status. This slide emphasizes the geographic and socioeconomic stratification that defines medical practice in the capital.</w:t>
      </w:r>
    </w:p>
    <w:p>
      <w:pPr>
        <w:pStyle w:val="BodyText"/>
      </w:pPr>
      <w:r>
        <w:t xml:space="preserve">Slide 3: Defining the Role of Doctor General Practitioner</w:t>
      </w:r>
    </w:p>
    <w:p>
      <w:pPr>
        <w:pStyle w:val="BodyText"/>
      </w:pPr>
      <w:r>
        <w:t xml:space="preserve">A</w:t>
      </w:r>
      <w:r>
        <w:t xml:space="preserve"> </w:t>
      </w:r>
      <w:r>
        <w:rPr>
          <w:bCs/>
          <w:b/>
        </w:rPr>
        <w:t xml:space="preserve">Doctor General Practitioner</w:t>
      </w:r>
      <w:r>
        <w:t xml:space="preserve"> </w:t>
      </w:r>
      <w:r>
        <w:t xml:space="preserve">is not simply a doctor who sees everyone; they are specialists in undifferentiated problems and long-term patient relationships. In the context of</w:t>
      </w:r>
      <w:r>
        <w:t xml:space="preserve"> </w:t>
      </w:r>
      <w:r>
        <w:rPr>
          <w:bCs/>
          <w:b/>
        </w:rPr>
        <w:t xml:space="preserve">Colombia Bogotá</w:t>
      </w:r>
      <w:r>
        <w:t xml:space="preserve">, this role is heavily regulated by the Ministry of Health and Social Protection. The general practitioner is responsible for preventive medicine, health education, early detection of diseases such as diabetes and hypertension, and initial management of acute conditions.</w:t>
      </w:r>
    </w:p>
    <w:p>
      <w:pPr>
        <w:pStyle w:val="BodyText"/>
      </w:pPr>
      <w:r>
        <w:t xml:space="preserve">The training for a</w:t>
      </w:r>
      <w:r>
        <w:t xml:space="preserve"> </w:t>
      </w:r>
      <w:r>
        <w:rPr>
          <w:bCs/>
          <w:b/>
        </w:rPr>
        <w:t xml:space="preserve">Doctor General Practitioner</w:t>
      </w:r>
      <w:r>
        <w:t xml:space="preserve"> </w:t>
      </w:r>
      <w:r>
        <w:t xml:space="preserve">in Colombia typically involves two years post-graduation residency focused on family medicine and community health. This specialized training ensures that they possess the skills to manage patients across all age groups. In our seminar materials, we highlight the shift from a purely curative model to a holistic preventive model, which is essential for managing the burden of disease in urban centers like</w:t>
      </w:r>
      <w:r>
        <w:t xml:space="preserve"> </w:t>
      </w:r>
      <w:r>
        <w:rPr>
          <w:bCs/>
          <w:b/>
        </w:rPr>
        <w:t xml:space="preserve">Colombia Bogotá</w:t>
      </w:r>
      <w:r>
        <w:t xml:space="preserve">.</w:t>
      </w:r>
    </w:p>
    <w:p>
      <w:pPr>
        <w:pStyle w:val="BodyText"/>
      </w:pPr>
      <w:r>
        <w:t xml:space="preserve">Slide 4: Epidemiological Challenges in an Urban Metropolis</w:t>
      </w:r>
    </w:p>
    <w:p>
      <w:pPr>
        <w:pStyle w:val="BodyText"/>
      </w:pPr>
      <w:r>
        <w:t xml:space="preserve">Living in</w:t>
      </w:r>
      <w:r>
        <w:t xml:space="preserve"> </w:t>
      </w:r>
      <w:r>
        <w:rPr>
          <w:bCs/>
          <w:b/>
        </w:rPr>
        <w:t xml:space="preserve">Colombia Bogotá</w:t>
      </w:r>
      <w:r>
        <w:t xml:space="preserve">, a city situated at nearly 2,600 meters above sea level, presents specific health challenges. The cold climate contributes to higher rates of respiratory illnesses, while the sedentary lifestyle prevalent among office workers and students leads to rising obesity rates. The</w:t>
      </w:r>
      <w:r>
        <w:t xml:space="preserve"> </w:t>
      </w:r>
      <w:r>
        <w:rPr>
          <w:bCs/>
          <w:b/>
        </w:rPr>
        <w:t xml:space="preserve">Doctor General Practitioner</w:t>
      </w:r>
      <w:r>
        <w:t xml:space="preserve"> </w:t>
      </w:r>
      <w:r>
        <w:t xml:space="preserve">is on the front lines in combating these trends through patient counseling and screening protocols.</w:t>
      </w:r>
    </w:p>
    <w:p>
      <w:pPr>
        <w:pStyle w:val="BodyText"/>
      </w:pPr>
      <w:r>
        <w:t xml:space="preserve">This section of our</w:t>
      </w:r>
      <w:r>
        <w:t xml:space="preserve"> </w:t>
      </w:r>
      <w:r>
        <w:rPr>
          <w:iCs/>
          <w:i/>
        </w:rPr>
        <w:t xml:space="preserve">Seminar Presentation Slides</w:t>
      </w:r>
      <w:r>
        <w:t xml:space="preserve"> </w:t>
      </w:r>
      <w:r>
        <w:t xml:space="preserve">details data regarding the prevalence of chronic diseases in Bogotá. It demonstrates how general practitioners utilize electronic health records to track patient progress over time. By identifying risk factors early, these doctors prevent complications that would otherwise overwhelm secondary and tertiary care facilities, such as large public hospitals like the Hospital San Ignacio or Hospital Santa Clara.</w:t>
      </w:r>
    </w:p>
    <w:p>
      <w:pPr>
        <w:pStyle w:val="BodyText"/>
      </w:pPr>
      <w:r>
        <w:t xml:space="preserve">Slide 5: Integration with Health Insurance Systems (EPS)</w:t>
      </w:r>
    </w:p>
    <w:p>
      <w:pPr>
        <w:pStyle w:val="BodyText"/>
      </w:pPr>
      <w:r>
        <w:t xml:space="preserve">In Colombia, access to healthcare is mediated through Entidades Promotoras de Salud (EPS). The</w:t>
      </w:r>
      <w:r>
        <w:t xml:space="preserve"> </w:t>
      </w:r>
      <w:r>
        <w:rPr>
          <w:bCs/>
          <w:b/>
        </w:rPr>
        <w:t xml:space="preserve">Doctor General Practitioner</w:t>
      </w:r>
      <w:r>
        <w:t xml:space="preserve"> </w:t>
      </w:r>
      <w:r>
        <w:t xml:space="preserve">plays a pivotal administrative role, coordinating care within the EPS framework. For patients in</w:t>
      </w:r>
      <w:r>
        <w:t xml:space="preserve"> </w:t>
      </w:r>
      <w:r>
        <w:rPr>
          <w:bCs/>
          <w:b/>
        </w:rPr>
        <w:t xml:space="preserve">Colombia Bogotá</w:t>
      </w:r>
      <w:r>
        <w:t xml:space="preserve">, navigating this system can be daunting without professional guidance.</w:t>
      </w:r>
    </w:p>
    <w:p>
      <w:pPr>
        <w:pStyle w:val="BodyText"/>
      </w:pPr>
      <w:r>
        <w:t xml:space="preserve">The presentation will explore how general practitioners advocate for their patients' rights to timely access to specialists and diagnostic tests. This advocacy is crucial in a system where resource allocation can sometimes lag behind demand. The document outlines strategies that</w:t>
      </w:r>
      <w:r>
        <w:t xml:space="preserve"> </w:t>
      </w:r>
      <w:r>
        <w:rPr>
          <w:bCs/>
          <w:b/>
        </w:rPr>
        <w:t xml:space="preserve">Doctor General Practitioner</w:t>
      </w:r>
      <w:r>
        <w:t xml:space="preserve"> </w:t>
      </w:r>
      <w:r>
        <w:t xml:space="preserve">professionals use to streamline referrals, ensuring continuity of care and reducing wait times for their diverse patient populations.</w:t>
      </w:r>
    </w:p>
    <w:p>
      <w:pPr>
        <w:pStyle w:val="BodyText"/>
      </w:pPr>
      <w:r>
        <w:t xml:space="preserve">Slide 6: Mental Health and Psychosocial Support</w:t>
      </w:r>
    </w:p>
    <w:p>
      <w:pPr>
        <w:pStyle w:val="BodyText"/>
      </w:pPr>
      <w:r>
        <w:t xml:space="preserve">A critical aspect of the modern</w:t>
      </w:r>
      <w:r>
        <w:t xml:space="preserve"> </w:t>
      </w:r>
      <w:r>
        <w:rPr>
          <w:bCs/>
          <w:b/>
        </w:rPr>
        <w:t xml:space="preserve">Doctor General Practitioner</w:t>
      </w:r>
      <w:r>
        <w:t xml:space="preserve"> </w:t>
      </w:r>
      <w:r>
        <w:t xml:space="preserve">role in urban settings like Bogotá is mental health integration. With high levels of stress related to economic instability and social violence, mental health issues are prevalent. In</w:t>
      </w:r>
      <w:r>
        <w:t xml:space="preserve"> </w:t>
      </w:r>
      <w:r>
        <w:rPr>
          <w:bCs/>
          <w:b/>
        </w:rPr>
        <w:t xml:space="preserve">Colombia Bogotá</w:t>
      </w:r>
      <w:r>
        <w:t xml:space="preserve">, general practitioners are increasingly trained to identify signs of anxiety, depression, and trauma.</w:t>
      </w:r>
    </w:p>
    <w:p>
      <w:pPr>
        <w:pStyle w:val="BodyText"/>
      </w:pPr>
      <w:r>
        <w:t xml:space="preserve">The</w:t>
      </w:r>
      <w:r>
        <w:t xml:space="preserve"> </w:t>
      </w:r>
      <w:r>
        <w:rPr>
          <w:iCs/>
          <w:i/>
        </w:rPr>
        <w:t xml:space="preserve">Seminar Presentation Slides</w:t>
      </w:r>
      <w:r>
        <w:t xml:space="preserve"> </w:t>
      </w:r>
      <w:r>
        <w:t xml:space="preserve">provide case studies showing how primary care doctors initiate mental health interventions before referring patients to specialized psychologists or psychiatrists. This integration is a key component of comprehensive healthcare in the capital, demonstrating the expanding scope of practice for general physicians in Colombia.</w:t>
      </w:r>
    </w:p>
    <w:p>
      <w:pPr>
        <w:pStyle w:val="BodyText"/>
      </w:pPr>
      <w:r>
        <w:t xml:space="preserve">Slide 7: Technological Adoption and Telemedicine</w:t>
      </w:r>
    </w:p>
    <w:p>
      <w:pPr>
        <w:pStyle w:val="BodyText"/>
      </w:pPr>
      <w:r>
        <w:t xml:space="preserve">The digitization of health records is transforming how a</w:t>
      </w:r>
      <w:r>
        <w:t xml:space="preserve"> </w:t>
      </w:r>
      <w:r>
        <w:rPr>
          <w:bCs/>
          <w:b/>
        </w:rPr>
        <w:t xml:space="preserve">Doctor General Practitioner</w:t>
      </w:r>
      <w:r>
        <w:t xml:space="preserve"> </w:t>
      </w:r>
      <w:r>
        <w:t xml:space="preserve">operates. In</w:t>
      </w:r>
      <w:r>
        <w:t xml:space="preserve"> </w:t>
      </w:r>
      <w:r>
        <w:rPr>
          <w:bCs/>
          <w:b/>
        </w:rPr>
        <w:t xml:space="preserve">Colombia Bogotá</w:t>
      </w:r>
      <w:r>
        <w:t xml:space="preserve">, the rapid adoption of telemedicine during and after the pandemic has forced a rethink of traditional consultation methods. Modern general practitioners must be proficient in digital tools to monitor patients remotely.</w:t>
      </w:r>
    </w:p>
    <w:p>
      <w:pPr>
        <w:pStyle w:val="BodyText"/>
      </w:pPr>
      <w:r>
        <w:t xml:space="preserve">This segment of our presentation discusses the implementation of digital health platforms in Bogotá's clinics. It highlights how technology allows</w:t>
      </w:r>
      <w:r>
        <w:t xml:space="preserve"> </w:t>
      </w:r>
      <w:r>
        <w:rPr>
          <w:bCs/>
          <w:b/>
        </w:rPr>
        <w:t xml:space="preserve">Doctor General Practitioner</w:t>
      </w:r>
      <w:r>
        <w:t xml:space="preserve"> </w:t>
      </w:r>
      <w:r>
        <w:t xml:space="preserve">services to reach remote localities within the capital, reducing geographical barriers to care. We analyze the benefits and challenges of this digital transition, providing a forward-looking perspective on medical practice.</w:t>
      </w:r>
    </w:p>
    <w:p>
      <w:pPr>
        <w:pStyle w:val="BodyText"/>
      </w:pPr>
      <w:r>
        <w:t xml:space="preserve">Slide 8: Conclusion and Future Outlook for General Practice</w:t>
      </w:r>
    </w:p>
    <w:p>
      <w:pPr>
        <w:pStyle w:val="BodyText"/>
      </w:pPr>
      <w:r>
        <w:t xml:space="preserve">In conclusion, the</w:t>
      </w:r>
      <w:r>
        <w:t xml:space="preserve"> </w:t>
      </w:r>
      <w:r>
        <w:rPr>
          <w:bCs/>
          <w:b/>
        </w:rPr>
        <w:t xml:space="preserve">Doctor General Practitioner</w:t>
      </w:r>
      <w:r>
        <w:t xml:space="preserve"> </w:t>
      </w:r>
      <w:r>
        <w:t xml:space="preserve">remains the cornerstone of effective healthcare delivery in</w:t>
      </w:r>
      <w:r>
        <w:t xml:space="preserve"> </w:t>
      </w:r>
      <w:r>
        <w:rPr>
          <w:bCs/>
          <w:b/>
        </w:rPr>
        <w:t xml:space="preserve">Colombia Bogotá</w:t>
      </w:r>
      <w:r>
        <w:t xml:space="preserve">. Their ability to provide accessible, affordable, and comprehensive care is indispensable. As we have seen through these</w:t>
      </w:r>
      <w:r>
        <w:t xml:space="preserve"> </w:t>
      </w:r>
      <w:r>
        <w:rPr>
          <w:iCs/>
          <w:i/>
        </w:rPr>
        <w:t xml:space="preserve">Seminar Presentation Slides</w:t>
      </w:r>
      <w:r>
        <w:t xml:space="preserve">, their role extends far beyond simple diagnosis; it involves advocacy, prevention, mental health support, and technological adaptation.</w:t>
      </w:r>
    </w:p>
    <w:p>
      <w:pPr>
        <w:pStyle w:val="BodyText"/>
      </w:pPr>
      <w:r>
        <w:t xml:space="preserve">The future of healthcare in Bogotá relies on strengthening the primary care network. Policymakers must continue to invest in the training and working conditions of general practitioners to ensure they can meet the evolving needs of the population. By recognizing and supporting this vital profession,</w:t>
      </w:r>
      <w:r>
        <w:t xml:space="preserve"> </w:t>
      </w:r>
      <w:r>
        <w:rPr>
          <w:bCs/>
          <w:b/>
        </w:rPr>
        <w:t xml:space="preserve">Colombia Bogotá</w:t>
      </w:r>
      <w:r>
        <w:t xml:space="preserve"> </w:t>
      </w:r>
      <w:r>
        <w:t xml:space="preserve">can further solidify its position as a leader in public health innovation within Latin America.</w:t>
      </w:r>
    </w:p>
    <w:p>
      <w:pPr>
        <w:pStyle w:val="BodyText"/>
      </w:pPr>
      <w:r>
        <w:t xml:space="preserve">This document serves as a textual representation of visual</w:t>
      </w:r>
      <w:r>
        <w:t xml:space="preserve"> </w:t>
      </w:r>
      <w:r>
        <w:rPr>
          <w:iCs/>
          <w:i/>
        </w:rPr>
        <w:t xml:space="preserve">Seminar Presentation Slides</w:t>
      </w:r>
      <w:r>
        <w:t xml:space="preserve"> </w:t>
      </w:r>
      <w:r>
        <w:t xml:space="preserve">regarding the medical profession and regional healthcare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Colombia Bogotá</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