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Mumbai</w:t>
      </w:r>
    </w:p>
    <w:bookmarkStart w:id="20" w:name="seminar-presentation-slides"/>
    <w:p>
      <w:pPr>
        <w:pStyle w:val="Heading1"/>
      </w:pPr>
      <w:r>
        <w:t xml:space="preserve">Seminar Presentation Slides</w:t>
      </w:r>
    </w:p>
    <w:p>
      <w:pPr>
        <w:pStyle w:val="FirstParagraph"/>
      </w:pPr>
      <w:r>
        <w:t xml:space="preserve">The Evolving Role of the Doctor General Practitioner in the Complex Healthcare Landscape of India Mumbai</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Today, we delve into the critical role of the Doctor General Practitioner (GP) within one of the most dynamic and challenging urban environments in South Asia: India Mumbai. As a medical professional seeking to understand primary care dynamics, it is imperative to recognize that the GP serves as the cornerstone of healthcare delivery. In</w:t>
      </w:r>
      <w:r>
        <w:t xml:space="preserve"> </w:t>
      </w:r>
      <w:r>
        <w:rPr>
          <w:bCs/>
          <w:b/>
        </w:rPr>
        <w:t xml:space="preserve">India Mumbai</w:t>
      </w:r>
      <w:r>
        <w:t xml:space="preserve">, a city characterized by its dense population, rapid urbanization, and socioeconomic diversity, the General Practitioner acts not merely as a clinician but as a first-line navigator of health systems.</w:t>
      </w:r>
    </w:p>
    <w:p>
      <w:pPr>
        <w:pStyle w:val="BodyText"/>
      </w:pPr>
      <w:r>
        <w:t xml:space="preserve">This presentation aims to elucidate how the Doctor General Practitioner adapts to local constraints and opportunities. We will explore epidemiological trends specific to Mumbai, the integration of traditional and modern medicine, and the socio-economic factors influencing patient-physician relationships in this metropolitan hub.</w:t>
      </w:r>
    </w:p>
    <w:bookmarkEnd w:id="21"/>
    <w:bookmarkStart w:id="22" w:name="Xe6d003b519adf5d790102d7ddf15652dbab3cea"/>
    <w:p>
      <w:pPr>
        <w:pStyle w:val="Heading2"/>
      </w:pPr>
      <w:r>
        <w:t xml:space="preserve">Slide 2: The Epidemiological Profile of India Mumbai</w:t>
      </w:r>
    </w:p>
    <w:p>
      <w:pPr>
        <w:pStyle w:val="FirstParagraph"/>
      </w:pPr>
      <w:r>
        <w:t xml:space="preserve">To understand the workload of a Doctor General Practitioner in</w:t>
      </w:r>
      <w:r>
        <w:t xml:space="preserve"> </w:t>
      </w:r>
      <w:r>
        <w:rPr>
          <w:bCs/>
          <w:b/>
        </w:rPr>
        <w:t xml:space="preserve">India Mumbai</w:t>
      </w:r>
      <w:r>
        <w:t xml:space="preserve">, one must analyze the city's unique disease burden. Unlike rural India, where infectious diseases may dominate, urban centers like Mumbai are experiencing an "epidemiological transition." The Doctor General Practitioner here confronts a dual burden:</w:t>
      </w:r>
    </w:p>
    <w:p>
      <w:pPr>
        <w:numPr>
          <w:ilvl w:val="0"/>
          <w:numId w:val="1001"/>
        </w:numPr>
        <w:pStyle w:val="Compact"/>
      </w:pPr>
      <w:r>
        <w:rPr>
          <w:bCs/>
          <w:b/>
        </w:rPr>
        <w:t xml:space="preserve">Rise of Non-Communicable Diseases (NCDs):</w:t>
      </w:r>
      <w:r>
        <w:t xml:space="preserve"> </w:t>
      </w:r>
      <w:r>
        <w:t xml:space="preserve">There is a sharp increase in diabetes mellitus, hypertension, cardiovascular diseases, and chronic respiratory conditions. This shift requires the GP to possess advanced skills in chronic disease management and lifestyle counseling.</w:t>
      </w:r>
    </w:p>
    <w:p>
      <w:pPr>
        <w:numPr>
          <w:ilvl w:val="0"/>
          <w:numId w:val="1001"/>
        </w:numPr>
        <w:pStyle w:val="Compact"/>
      </w:pPr>
      <w:r>
        <w:rPr>
          <w:bCs/>
          <w:b/>
        </w:rPr>
        <w:t xml:space="preserve">Persistent Infectious Challenges:</w:t>
      </w:r>
      <w:r>
        <w:t xml:space="preserve"> </w:t>
      </w:r>
      <w:r>
        <w:t xml:space="preserve">Despite urbanization, vector-borne diseases such as dengue fever and chikungunia remain seasonal threats. The Doctor General Practitioner plays a pivotal role in early diagnosis, isolation advice, and public health reporting to municipal authorities.</w:t>
      </w:r>
    </w:p>
    <w:p>
      <w:pPr>
        <w:numPr>
          <w:ilvl w:val="0"/>
          <w:numId w:val="1001"/>
        </w:numPr>
        <w:pStyle w:val="Compact"/>
      </w:pPr>
      <w:r>
        <w:rPr>
          <w:bCs/>
          <w:b/>
        </w:rPr>
        <w:t xml:space="preserve">Mental Health Crisis:</w:t>
      </w:r>
      <w:r>
        <w:t xml:space="preserve"> </w:t>
      </w:r>
      <w:r>
        <w:t xml:space="preserve">High-stress lifestyles in Mumbai have led to a significant rise in anxiety and depression cases. GPs are increasingly becoming the primary detectors of mental health disorders, often serving as the first point of contact before psychiatric referral.</w:t>
      </w:r>
    </w:p>
    <w:bookmarkEnd w:id="22"/>
    <w:bookmarkStart w:id="23" w:name="Xe3672fbc86278725b9545997eaf37b6882e51c4"/>
    <w:p>
      <w:pPr>
        <w:pStyle w:val="Heading2"/>
      </w:pPr>
      <w:r>
        <w:t xml:space="preserve">Slide 3: Structural Challenges in Primary Care Delivery</w:t>
      </w:r>
    </w:p>
    <w:p>
      <w:pPr>
        <w:pStyle w:val="FirstParagraph"/>
      </w:pPr>
      <w:r>
        <w:t xml:space="preserve">The infrastructure supporting the Doctor General Practitioner in</w:t>
      </w:r>
      <w:r>
        <w:t xml:space="preserve"> </w:t>
      </w:r>
      <w:r>
        <w:rPr>
          <w:bCs/>
          <w:b/>
        </w:rPr>
        <w:t xml:space="preserve">India Mumbai</w:t>
      </w:r>
      <w:r>
        <w:t xml:space="preserve"> </w:t>
      </w:r>
      <w:r>
        <w:t xml:space="preserve">is fraught with systemic challenges. Firstly, there is a significant shortage of trained primary care physicians relative to population density. Consequently, many GPs manage extremely high patient loads, often leading to burnout and abbreviated consultation times.</w:t>
      </w:r>
    </w:p>
    <w:p>
      <w:pPr>
        <w:pStyle w:val="BodyText"/>
      </w:pPr>
      <w:r>
        <w:t xml:space="preserve">Secondly, the fragmentation of healthcare services poses a barrier. While specialized tertiary hospitals are abundant in Mumbai, access to continuous primary care is uneven. The Doctor General Practitioner often operates in isolation without robust referral networks or electronic health record integration with larger hospital systems. This lack of continuity affects long-term patient outcomes and preventive care adherence.</w:t>
      </w:r>
    </w:p>
    <w:p>
      <w:pPr>
        <w:pStyle w:val="BodyText"/>
      </w:pPr>
      <w:r>
        <w:t xml:space="preserve">Furthermore, regulatory ambiguities regarding the scope of practice for general practitioners compared to specialists can lead to diagnostic delays. Clearer guidelines are needed to empower the Doctor General Practitioner as a gatekeeper who coordinates care efficiently rather than being bypassed by patients seeking immediate specialist intervention.</w:t>
      </w:r>
    </w:p>
    <w:bookmarkEnd w:id="23"/>
    <w:bookmarkStart w:id="24" w:name="X5e9d88c86282d3c1dce748308fd98ec4167435e"/>
    <w:p>
      <w:pPr>
        <w:pStyle w:val="Heading2"/>
      </w:pPr>
      <w:r>
        <w:t xml:space="preserve">Slide 4: Socio-Economic Determinants and Patient Behavior</w:t>
      </w:r>
    </w:p>
    <w:p>
      <w:pPr>
        <w:pStyle w:val="FirstParagraph"/>
      </w:pPr>
      <w:r>
        <w:t xml:space="preserve">In the diverse socio-economic fabric of</w:t>
      </w:r>
      <w:r>
        <w:t xml:space="preserve"> </w:t>
      </w:r>
      <w:r>
        <w:rPr>
          <w:bCs/>
          <w:b/>
        </w:rPr>
        <w:t xml:space="preserve">India Mumbai</w:t>
      </w:r>
      <w:r>
        <w:t xml:space="preserve">, patient behavior is heavily influenced by economic status, education levels, and cultural beliefs. The Doctor General Practitioner must navigate these complexities with cultural competence.</w:t>
      </w:r>
    </w:p>
    <w:p>
      <w:pPr>
        <w:numPr>
          <w:ilvl w:val="0"/>
          <w:numId w:val="1002"/>
        </w:numPr>
        <w:pStyle w:val="Compact"/>
      </w:pPr>
      <w:r>
        <w:rPr>
          <w:bCs/>
          <w:b/>
        </w:rPr>
        <w:t xml:space="preserve">Economic Disparities:</w:t>
      </w:r>
      <w:r>
        <w:t xml:space="preserve"> </w:t>
      </w:r>
      <w:r>
        <w:t xml:space="preserve">On one hand, there is a wealthy population seeking premium private care; on the other, a vast underclass relies on public health facilities or informal practitioners. The GP in Mumbai often bridges this gap by providing affordable care and advising on cost-effective treatment options.</w:t>
      </w:r>
    </w:p>
    <w:p>
      <w:pPr>
        <w:numPr>
          <w:ilvl w:val="0"/>
          <w:numId w:val="1002"/>
        </w:numPr>
        <w:pStyle w:val="Compact"/>
      </w:pPr>
      <w:r>
        <w:rPr>
          <w:bCs/>
          <w:b/>
        </w:rPr>
        <w:t xml:space="preserve">Cultural Integration:</w:t>
      </w:r>
      <w:r>
        <w:t xml:space="preserve"> </w:t>
      </w:r>
      <w:r>
        <w:t xml:space="preserve">Many patients in Mumbai concurrently use Ayurveda, Unani, or homeopathy alongside allopathic medicine. A competent Doctor General Practitioner must be knowledgeable about these systems to avoid drug interactions and to build trust with patients who hold traditional beliefs dear.</w:t>
      </w:r>
    </w:p>
    <w:p>
      <w:pPr>
        <w:numPr>
          <w:ilvl w:val="0"/>
          <w:numId w:val="1002"/>
        </w:numPr>
        <w:pStyle w:val="Compact"/>
      </w:pPr>
      <w:r>
        <w:rPr>
          <w:bCs/>
          <w:b/>
        </w:rPr>
        <w:t xml:space="preserve">Health Literacy:</w:t>
      </w:r>
      <w:r>
        <w:t xml:space="preserve"> </w:t>
      </w:r>
      <w:r>
        <w:t xml:space="preserve">Varying levels of health literacy mean that the GP must employ clear communication strategies, often relying on vernacular languages such as Marathi or Hindi alongside English, to ensure patients understand diagnoses and medication regimens.</w:t>
      </w:r>
    </w:p>
    <w:bookmarkEnd w:id="24"/>
    <w:bookmarkStart w:id="25" w:name="Xa2df75ec6868ab96b1c3bdb73b78a223978be46"/>
    <w:p>
      <w:pPr>
        <w:pStyle w:val="Heading2"/>
      </w:pPr>
      <w:r>
        <w:t xml:space="preserve">Slide 5: The Impact of Digital Health and Telemedicine</w:t>
      </w:r>
    </w:p>
    <w:p>
      <w:pPr>
        <w:pStyle w:val="FirstParagraph"/>
      </w:pPr>
      <w:r>
        <w:t xml:space="preserve">The post-pandemic era has accelerated the adoption of digital health solutions in</w:t>
      </w:r>
      <w:r>
        <w:t xml:space="preserve"> </w:t>
      </w:r>
      <w:r>
        <w:rPr>
          <w:bCs/>
          <w:b/>
        </w:rPr>
        <w:t xml:space="preserve">India Mumbai</w:t>
      </w:r>
      <w:r>
        <w:t xml:space="preserve">. For the Doctor General Practitioner, telemedicine is no longer a novelty but a necessity. Platforms connecting GPs to patients have expanded reach, allowing for remote monitoring of chronic conditions and follow-up consultations.</w:t>
      </w:r>
    </w:p>
    <w:p>
      <w:pPr>
        <w:pStyle w:val="BodyText"/>
      </w:pPr>
      <w:r>
        <w:t xml:space="preserve">However, this digital shift presents challenges related to data privacy, cybersecurity, and the digital divide among elderly populations. The Doctor General Practitioner must balance traditional bedside manner with efficient virtual care. Moreover, the integration of wearable health technology allows GPs to receive real-time data on vital signs, enabling proactive rather than reactive care models.</w:t>
      </w:r>
    </w:p>
    <w:p>
      <w:pPr>
        <w:pStyle w:val="BodyText"/>
      </w:pPr>
      <w:r>
        <w:t xml:space="preserve">We advocate for standardized protocols in tele-prescribing and digital record-keeping to ensure that the Doctor General Practitioner can leverage these tools without compromising ethical standards or diagnostic accuracy.</w:t>
      </w:r>
    </w:p>
    <w:bookmarkEnd w:id="25"/>
    <w:bookmarkStart w:id="26" w:name="X0b7a754c5d85fe9b2215f92c93e3213796c221c"/>
    <w:p>
      <w:pPr>
        <w:pStyle w:val="Heading2"/>
      </w:pPr>
      <w:r>
        <w:t xml:space="preserve">Slide 6: Public Health Integration and Community Role</w:t>
      </w:r>
    </w:p>
    <w:p>
      <w:pPr>
        <w:pStyle w:val="FirstParagraph"/>
      </w:pPr>
      <w:r>
        <w:t xml:space="preserve">Beyond individual patient care, the Doctor General Practitioner in</w:t>
      </w:r>
      <w:r>
        <w:t xml:space="preserve"> </w:t>
      </w:r>
      <w:r>
        <w:rPr>
          <w:bCs/>
          <w:b/>
        </w:rPr>
        <w:t xml:space="preserve">India Mumbai</w:t>
      </w:r>
      <w:r>
        <w:t xml:space="preserve"> </w:t>
      </w:r>
      <w:r>
        <w:t xml:space="preserve">serves a crucial public health function. They are often mandated to report notifiable diseases, participate in vaccination drives, and educate communities on hygiene and sanitation.</w:t>
      </w:r>
    </w:p>
    <w:p>
      <w:pPr>
        <w:numPr>
          <w:ilvl w:val="0"/>
          <w:numId w:val="1003"/>
        </w:numPr>
        <w:pStyle w:val="Compact"/>
      </w:pPr>
      <w:r>
        <w:rPr>
          <w:bCs/>
          <w:b/>
        </w:rPr>
        <w:t xml:space="preserve">Vaccination Campaigns:</w:t>
      </w:r>
      <w:r>
        <w:t xml:space="preserve"> </w:t>
      </w:r>
      <w:r>
        <w:t xml:space="preserve">During outbreaks or routine immunization drives, GPs act as key distributors of vaccines and educators of vaccine safety.</w:t>
      </w:r>
    </w:p>
    <w:p>
      <w:pPr>
        <w:numPr>
          <w:ilvl w:val="0"/>
          <w:numId w:val="1003"/>
        </w:numPr>
        <w:pStyle w:val="Compact"/>
      </w:pPr>
      <w:r>
        <w:rPr>
          <w:bCs/>
          <w:b/>
        </w:rPr>
        <w:t xml:space="preserve">NCD Screening:</w:t>
      </w:r>
    </w:p>
    <w:p>
      <w:pPr>
        <w:numPr>
          <w:ilvl w:val="0"/>
          <w:numId w:val="1003"/>
        </w:numPr>
        <w:pStyle w:val="Compact"/>
      </w:pPr>
      <w:r>
        <w:rPr>
          <w:bCs/>
          <w:b/>
        </w:rPr>
        <w:t xml:space="preserve">Mental Health Advocacy:</w:t>
      </w:r>
      <w:r>
        <w:t xml:space="preserve"> </w:t>
      </w:r>
      <w:r>
        <w:t xml:space="preserve">By destigmatizing mental health discussions, GPs contribute significantly to public awareness, encouraging early help-seeking behavior among residents of Mumbai.</w:t>
      </w:r>
    </w:p>
    <w:bookmarkEnd w:id="26"/>
    <w:bookmarkStart w:id="27" w:name="X768e384ac1c1c86d7777ebc22fb722110e28da2"/>
    <w:p>
      <w:pPr>
        <w:pStyle w:val="Heading2"/>
      </w:pPr>
      <w:r>
        <w:t xml:space="preserve">Slide 7: Educational Needs and Professional Development</w:t>
      </w:r>
    </w:p>
    <w:p>
      <w:pPr>
        <w:pStyle w:val="FirstParagraph"/>
      </w:pPr>
      <w:r>
        <w:t xml:space="preserve">To address the complexities outlined above, continuous professional development for the Doctor General Practitioner in</w:t>
      </w:r>
      <w:r>
        <w:t xml:space="preserve"> </w:t>
      </w:r>
      <w:r>
        <w:rPr>
          <w:bCs/>
          <w:b/>
        </w:rPr>
        <w:t xml:space="preserve">India Mumbai</w:t>
      </w:r>
      <w:r>
        <w:t xml:space="preserve"> </w:t>
      </w:r>
      <w:r>
        <w:t xml:space="preserve">is essential. Medical curricula often focus heavily on specialist knowledge, leaving gaps in generalist skills such as palliative care, geriatrics, and emergency triage.</w:t>
      </w:r>
    </w:p>
    <w:p>
      <w:pPr>
        <w:numPr>
          <w:ilvl w:val="0"/>
          <w:numId w:val="1004"/>
        </w:numPr>
        <w:pStyle w:val="Compact"/>
      </w:pPr>
      <w:r>
        <w:rPr>
          <w:bCs/>
          <w:b/>
        </w:rPr>
        <w:t xml:space="preserve">Clinical Skills Training:</w:t>
      </w:r>
    </w:p>
    <w:p>
      <w:pPr>
        <w:numPr>
          <w:ilvl w:val="0"/>
          <w:numId w:val="1004"/>
        </w:numPr>
        <w:pStyle w:val="Compact"/>
      </w:pPr>
      <w:r>
        <w:rPr>
          <w:bCs/>
          <w:b/>
        </w:rPr>
        <w:t xml:space="preserve">Burnout Prevention:</w:t>
      </w:r>
      <w:r>
        <w:t xml:space="preserve">: Institutions must provide mental health support and resilience training for healthcare providers. The high-pressure environment of Mumbai requires robust institutional backing to prevent physician attrition.</w:t>
      </w:r>
    </w:p>
    <w:p>
      <w:pPr>
        <w:numPr>
          <w:ilvl w:val="0"/>
          <w:numId w:val="1004"/>
        </w:numPr>
        <w:pStyle w:val="Compact"/>
      </w:pPr>
      <w:r>
        <w:rPr>
          <w:bCs/>
          <w:b/>
        </w:rPr>
        <w:t xml:space="preserve">Tech Integration Training:</w:t>
      </w:r>
      <w:r>
        <w:t xml:space="preserve">: Regular updates on digital health platforms, electronic medical records, and telemedicine ethics will ensure GPs remain competitive and effective in a modernizing healthcare landscape.</w:t>
      </w:r>
    </w:p>
    <w:bookmarkEnd w:id="27"/>
    <w:bookmarkStart w:id="28" w:name="slide-8-conclusion-and-future-directions"/>
    <w:p>
      <w:pPr>
        <w:pStyle w:val="Heading2"/>
      </w:pPr>
      <w:r>
        <w:t xml:space="preserve">Slide 8: Conclusion and Future Directions</w:t>
      </w:r>
    </w:p>
    <w:p>
      <w:pPr>
        <w:pStyle w:val="FirstParagraph"/>
      </w:pPr>
      <w:r>
        <w:t xml:space="preserve">In conclusion, the Doctor General Practitioner is the backbone of the healthcare system in</w:t>
      </w:r>
      <w:r>
        <w:t xml:space="preserve"> </w:t>
      </w:r>
      <w:r>
        <w:rPr>
          <w:bCs/>
          <w:b/>
        </w:rPr>
        <w:t xml:space="preserve">India Mumbai</w:t>
      </w:r>
      <w:r>
        <w:t xml:space="preserve">. Their role extends far beyond prescribing medication; they are educators, public health advocates, and cultural brokers. The challenges they face—ranging from epidemiological transitions to infrastructural limitations—are significant but surmountable through strategic policy interventions and professional empowerment.</w:t>
      </w:r>
    </w:p>
    <w:p>
      <w:pPr>
        <w:pStyle w:val="BodyText"/>
      </w:pPr>
      <w:r>
        <w:t xml:space="preserve">We must invest in strengthening primary care infrastructure, enhancing educational frameworks for generalists, and integrating technology seamlessly into practice. By doing so, we ensure that every resident of</w:t>
      </w:r>
      <w:r>
        <w:t xml:space="preserve"> </w:t>
      </w:r>
      <w:r>
        <w:rPr>
          <w:bCs/>
          <w:b/>
        </w:rPr>
        <w:t xml:space="preserve">India Mumbai</w:t>
      </w:r>
      <w:r>
        <w:t xml:space="preserve">, regardless of socio-economic status, has access to quality, continuous, and compassionate healthcare led by a well-supported Doctor General Practitioner.</w:t>
      </w:r>
    </w:p>
    <w:p>
      <w:pPr>
        <w:pStyle w:val="BodyText"/>
      </w:pPr>
      <w:r>
        <w:rPr>
          <w:iCs/>
          <w:i/>
        </w:rPr>
        <w:t xml:space="preserve">Thank you for your attention. We welcome your questions and insights on how we can collaboratively strengthen the primary care sector in our vibrant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India Mumbai</dc:title>
  <dc:creator/>
  <dc:language>en</dc:language>
  <cp:keywords/>
  <dcterms:created xsi:type="dcterms:W3CDTF">2026-07-29T06:58:06Z</dcterms:created>
  <dcterms:modified xsi:type="dcterms:W3CDTF">2026-07-29T06:58:06Z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