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Nepal</w:t>
      </w:r>
      <w:r>
        <w:t xml:space="preserve"> </w:t>
      </w:r>
      <w:r>
        <w:t xml:space="preserve">Kathmandu</w:t>
      </w:r>
    </w:p>
    <w:bookmarkStart w:id="20" w:name="X56f8fa1eb33364d39927560dc008086ced8f1aa"/>
    <w:p>
      <w:pPr>
        <w:pStyle w:val="Heading1"/>
      </w:pPr>
      <w:r>
        <w:t xml:space="preserve">Seminar Presentation Slides: The Evolving Role of the Doctor General Practitioner</w:t>
      </w:r>
    </w:p>
    <w:p>
      <w:r>
        <w:pict>
          <v:rect style="width:0;height:1.5pt" o:hralign="center" o:hrstd="t" o:hr="t"/>
        </w:pict>
      </w:r>
    </w:p>
    <w:p>
      <w:pPr>
        <w:pStyle w:val="FirstParagraph"/>
      </w:pPr>
      <w:r>
        <w:t xml:space="preserve">Focus Area: Nepal Kathmandu</w:t>
      </w:r>
    </w:p>
    <w:p>
      <w:pPr>
        <w:pStyle w:val="BodyText"/>
      </w:pPr>
      <w:r>
        <w:t xml:space="preserve">This presentation outlines the critical functions, challenges, and future prospects of general practitioners operating within the complex healthcare landscape of Nepal Kathmandu. It is designed to inform medical professionals, policy makers, and public health officials about the foundational role that a Doctor General Practitioner plays in sustaining urban health in Nepal Kathmandu.</w:t>
      </w:r>
    </w:p>
    <w:bookmarkEnd w:id="20"/>
    <w:bookmarkStart w:id="21" w:name="X6a711d5876b05231ef725f36c71155762e15fb0"/>
    <w:p>
      <w:pPr>
        <w:pStyle w:val="Heading2"/>
      </w:pPr>
      <w:r>
        <w:t xml:space="preserve">The Healthcare Context of Nepal Kathmandu</w:t>
      </w:r>
    </w:p>
    <w:p>
      <w:pPr>
        <w:numPr>
          <w:ilvl w:val="0"/>
          <w:numId w:val="1001"/>
        </w:numPr>
        <w:pStyle w:val="Compact"/>
      </w:pPr>
      <w:r>
        <w:t xml:space="preserve">Nepal Kathmandu stands as the economic and political hub of the nation, attracting a massive influx of migrants from rural and semi-urban regions.</w:t>
      </w:r>
    </w:p>
    <w:p>
      <w:pPr>
        <w:numPr>
          <w:ilvl w:val="0"/>
          <w:numId w:val="1001"/>
        </w:numPr>
        <w:pStyle w:val="Compact"/>
      </w:pPr>
      <w:r>
        <w:t xml:space="preserve">This demographic shift has resulted in an unprecedented strain on local healthcare infrastructure, necessitating robust primary care systems.</w:t>
      </w:r>
    </w:p>
    <w:p>
      <w:pPr>
        <w:numPr>
          <w:ilvl w:val="0"/>
          <w:numId w:val="1001"/>
        </w:numPr>
        <w:pStyle w:val="Compact"/>
      </w:pPr>
      <w:r>
        <w:t xml:space="preserve">In this dense urban environment, the Doctor General Practitioner serves as the first point of contact for the majority of patients seeking medical attention.</w:t>
      </w:r>
    </w:p>
    <w:p>
      <w:pPr>
        <w:numPr>
          <w:ilvl w:val="0"/>
          <w:numId w:val="1001"/>
        </w:numPr>
        <w:pStyle w:val="Compact"/>
      </w:pPr>
      <w:r>
        <w:t xml:space="preserve">The unique epidemiological transition in Nepal Kathmandu involves a dual burden: managing traditional infectious diseases while simultaneously facing a surge in lifestyle-related non-communicable diseases (NCDs) such as diabetes and hypertension.</w:t>
      </w:r>
    </w:p>
    <w:p>
      <w:pPr>
        <w:pStyle w:val="FirstParagraph"/>
      </w:pPr>
      <w:r>
        <w:t xml:space="preserve">Understanding the specific socio-economic dynamics of Nepal Kathmandu is essential to comprehending the daily reality of a Doctor General Practitioner. The high population density means that general practitioners often handle extremely high patient volumes, requiring efficient triage and diagnostic skills.</w:t>
      </w:r>
    </w:p>
    <w:bookmarkEnd w:id="21"/>
    <w:bookmarkStart w:id="22" w:name="X467531e226ba01dfb5aea95354601577b42022e"/>
    <w:p>
      <w:pPr>
        <w:pStyle w:val="Heading2"/>
      </w:pPr>
      <w:r>
        <w:t xml:space="preserve">Core Responsibilities of the Doctor General Practitioner</w:t>
      </w:r>
    </w:p>
    <w:p>
      <w:pPr>
        <w:numPr>
          <w:ilvl w:val="0"/>
          <w:numId w:val="1002"/>
        </w:numPr>
        <w:pStyle w:val="Compact"/>
      </w:pPr>
      <w:r>
        <w:rPr>
          <w:bCs/>
          <w:b/>
        </w:rPr>
        <w:t xml:space="preserve">Patient Triage and Initial Diagnosis:</w:t>
      </w:r>
    </w:p>
    <w:p>
      <w:pPr>
        <w:numPr>
          <w:ilvl w:val="0"/>
          <w:numId w:val="1002"/>
        </w:numPr>
        <w:pStyle w:val="Compact"/>
      </w:pPr>
      <w:r>
        <w:rPr>
          <w:bCs/>
          <w:b/>
        </w:rPr>
        <w:t xml:space="preserve">Mental Health Support:</w:t>
      </w:r>
    </w:p>
    <w:p>
      <w:pPr>
        <w:numPr>
          <w:ilvl w:val="0"/>
          <w:numId w:val="1002"/>
        </w:numPr>
        <w:pStyle w:val="Compact"/>
      </w:pPr>
      <w:r>
        <w:rPr>
          <w:bCs/>
          <w:b/>
        </w:rPr>
        <w:t xml:space="preserve">Chronic Disease Management:</w:t>
      </w:r>
    </w:p>
    <w:p>
      <w:pPr>
        <w:numPr>
          <w:ilvl w:val="0"/>
          <w:numId w:val="1002"/>
        </w:numPr>
        <w:pStyle w:val="Compact"/>
      </w:pPr>
      <w:r>
        <w:rPr>
          <w:bCs/>
          <w:b/>
        </w:rPr>
        <w:t xml:space="preserve">Pediatric and Geriatric Care:</w:t>
      </w:r>
    </w:p>
    <w:p>
      <w:pPr>
        <w:numPr>
          <w:ilvl w:val="0"/>
          <w:numId w:val="1002"/>
        </w:numPr>
        <w:pStyle w:val="Compact"/>
      </w:pPr>
      <w:r>
        <w:rPr>
          <w:bCs/>
          <w:b/>
        </w:rPr>
        <w:t xml:space="preserve">Patient Education:</w:t>
      </w:r>
    </w:p>
    <w:bookmarkEnd w:id="22"/>
    <w:bookmarkStart w:id="23" w:name="systemic-and-operational-challenges"/>
    <w:p>
      <w:pPr>
        <w:pStyle w:val="Heading2"/>
      </w:pPr>
      <w:r>
        <w:t xml:space="preserve">Systemic and Operational Challenges</w:t>
      </w:r>
    </w:p>
    <w:p>
      <w:pPr>
        <w:numPr>
          <w:ilvl w:val="0"/>
          <w:numId w:val="1003"/>
        </w:numPr>
        <w:pStyle w:val="Compact"/>
      </w:pPr>
      <w:r>
        <w:rPr>
          <w:bCs/>
          <w:b/>
        </w:rPr>
        <w:t xml:space="preserve">Patient Overload:</w:t>
      </w:r>
    </w:p>
    <w:p>
      <w:pPr>
        <w:numPr>
          <w:ilvl w:val="0"/>
          <w:numId w:val="1003"/>
        </w:numPr>
        <w:pStyle w:val="Compact"/>
      </w:pPr>
      <w:r>
        <w:rPr>
          <w:bCs/>
          <w:b/>
        </w:rPr>
        <w:t xml:space="preserve">Ambiguity in Specialization:</w:t>
      </w:r>
    </w:p>
    <w:p>
      <w:pPr>
        <w:numPr>
          <w:ilvl w:val="0"/>
          <w:numId w:val="1003"/>
        </w:numPr>
        <w:pStyle w:val="Compact"/>
      </w:pPr>
      <w:r>
        <w:rPr>
          <w:bCs/>
          <w:b/>
        </w:rPr>
        <w:t xml:space="preserve">Infrastructure Disparities:</w:t>
      </w:r>
    </w:p>
    <w:p>
      <w:pPr>
        <w:numPr>
          <w:ilvl w:val="0"/>
          <w:numId w:val="1003"/>
        </w:numPr>
        <w:pStyle w:val="Compact"/>
      </w:pPr>
      <w:r>
        <w:rPr>
          <w:bCs/>
          <w:b/>
        </w:rPr>
        <w:t xml:space="preserve">Mental and Physical Exhaustion:</w:t>
      </w:r>
    </w:p>
    <w:p>
      <w:pPr>
        <w:numPr>
          <w:ilvl w:val="0"/>
          <w:numId w:val="1003"/>
        </w:numPr>
        <w:pStyle w:val="Compact"/>
      </w:pPr>
      <w:r>
        <w:rPr>
          <w:bCs/>
          <w:b/>
        </w:rPr>
        <w:t xml:space="preserve">Economic Pressures:</w:t>
      </w:r>
    </w:p>
    <w:p>
      <w:pPr>
        <w:pStyle w:val="FirstParagraph"/>
      </w:pPr>
      <w:r>
        <w:t xml:space="preserve">These challenges highlight the need for systemic reforms that support rather than hinder the work of general practitioners. The resilience of medical professionals is tested daily.</w:t>
      </w:r>
    </w:p>
    <w:bookmarkEnd w:id="23"/>
    <w:bookmarkStart w:id="24" w:name="X076c226e09017320545eec724a0a410e992fd2c"/>
    <w:p>
      <w:pPr>
        <w:pStyle w:val="Heading2"/>
      </w:pPr>
      <w:r>
        <w:t xml:space="preserve">The Strategic Importance in National Health Goals</w:t>
      </w:r>
    </w:p>
    <w:p>
      <w:pPr>
        <w:numPr>
          <w:ilvl w:val="0"/>
          <w:numId w:val="1004"/>
        </w:numPr>
        <w:pStyle w:val="Compact"/>
      </w:pPr>
      <w:r>
        <w:rPr>
          <w:bCs/>
          <w:b/>
        </w:rPr>
        <w:t xml:space="preserve">Tiered Healthcare System Foundation:</w:t>
      </w:r>
    </w:p>
    <w:p>
      <w:pPr>
        <w:numPr>
          <w:ilvl w:val="0"/>
          <w:numId w:val="1004"/>
        </w:numPr>
        <w:pStyle w:val="Compact"/>
      </w:pPr>
      <w:r>
        <w:rPr>
          <w:bCs/>
          <w:b/>
        </w:rPr>
        <w:t xml:space="preserve">Epidemic Preparedness:</w:t>
      </w:r>
    </w:p>
    <w:p>
      <w:pPr>
        <w:numPr>
          <w:ilvl w:val="0"/>
          <w:numId w:val="1004"/>
        </w:numPr>
        <w:pStyle w:val="Compact"/>
      </w:pPr>
      <w:r>
        <w:rPr>
          <w:bCs/>
          <w:b/>
        </w:rPr>
        <w:t xml:space="preserve">Promoting Preventive Medicine:</w:t>
      </w:r>
    </w:p>
    <w:p>
      <w:pPr>
        <w:numPr>
          <w:ilvl w:val="0"/>
          <w:numId w:val="1004"/>
        </w:numPr>
        <w:pStyle w:val="Compact"/>
      </w:pPr>
      <w:r>
        <w:rPr>
          <w:bCs/>
          <w:b/>
        </w:rPr>
        <w:t xml:space="preserve">Bridging Rural-Urban Gaps:</w:t>
      </w:r>
    </w:p>
    <w:p>
      <w:pPr>
        <w:pStyle w:val="FirstParagraph"/>
      </w:pPr>
      <w:r>
        <w:t xml:space="preserve">Investing in primary care infrastructure directly correlates with better health outcomes. Recognizing the value of general practice is essential for policy makers involved in healthcare planning for Nepal Kathmandu.</w:t>
      </w:r>
    </w:p>
    <w:bookmarkEnd w:id="24"/>
    <w:bookmarkStart w:id="25" w:name="Xcb46cd577ce503683ac6ebf9e48a12a1cdb548a"/>
    <w:p>
      <w:pPr>
        <w:pStyle w:val="Heading2"/>
      </w:pPr>
      <w:r>
        <w:t xml:space="preserve">The Path Forward: Enhancing the Role of Doctor General Practitioner</w:t>
      </w:r>
    </w:p>
    <w:p>
      <w:pPr>
        <w:numPr>
          <w:ilvl w:val="0"/>
          <w:numId w:val="1005"/>
        </w:numPr>
        <w:pStyle w:val="Compact"/>
      </w:pPr>
      <w:r>
        <w:rPr>
          <w:bCs/>
          <w:b/>
        </w:rPr>
        <w:t xml:space="preserve">Digital Health Integration:</w:t>
      </w:r>
    </w:p>
    <w:p>
      <w:pPr>
        <w:numPr>
          <w:ilvl w:val="0"/>
          <w:numId w:val="1005"/>
        </w:numPr>
        <w:pStyle w:val="Compact"/>
      </w:pPr>
      <w:r>
        <w:rPr>
          <w:bCs/>
          <w:b/>
        </w:rPr>
        <w:t xml:space="preserve">Continuous Professional Development:</w:t>
      </w:r>
    </w:p>
    <w:p>
      <w:pPr>
        <w:numPr>
          <w:ilvl w:val="0"/>
          <w:numId w:val="1005"/>
        </w:numPr>
        <w:pStyle w:val="Compact"/>
      </w:pPr>
      <w:r>
        <w:rPr>
          <w:bCs/>
          <w:b/>
        </w:rPr>
        <w:t xml:space="preserve">Policymaker Support:</w:t>
      </w:r>
    </w:p>
    <w:p>
      <w:pPr>
        <w:numPr>
          <w:ilvl w:val="0"/>
          <w:numId w:val="1005"/>
        </w:numPr>
        <w:pStyle w:val="Compact"/>
      </w:pPr>
      <w:r>
        <w:rPr>
          <w:bCs/>
          <w:b/>
        </w:rPr>
        <w:t xml:space="preserve">Multidisciplinary Team Collaboration:</w:t>
      </w:r>
    </w:p>
    <w:p>
      <w:pPr>
        <w:numPr>
          <w:ilvl w:val="0"/>
          <w:numId w:val="1005"/>
        </w:numPr>
        <w:pStyle w:val="Compact"/>
      </w:pPr>
      <w:r>
        <w:rPr>
          <w:bCs/>
          <w:b/>
        </w:rPr>
        <w:t xml:space="preserve">Promoting Public Awareness:</w:t>
      </w:r>
    </w:p>
    <w:p>
      <w:pPr>
        <w:pStyle w:val="FirstParagraph"/>
      </w:pPr>
      <w:r>
        <w:t xml:space="preserve">The future of healthcare in Nepal Kathmandu depends on empowering the Doctor General Practitioner. By addressing systemic challenges and leveraging technology, we can create a resilient healthcare system that serves all citizens effectively. This conclusion emphasizes the indispensable nature of general practice in modern urban medicine.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Doctor General Practitioner in Nepal Kathmandu</dc:title>
  <dc:creator/>
  <dc:language>en</dc:language>
  <cp:keywords/>
  <dcterms:created xsi:type="dcterms:W3CDTF">2026-07-29T20:26:38Z</dcterms:created>
  <dcterms:modified xsi:type="dcterms:W3CDTF">2026-07-29T20:26:38Z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