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Colombia</w:t>
      </w:r>
      <w:r>
        <w:t xml:space="preserve"> </w:t>
      </w:r>
      <w:r>
        <w:t xml:space="preserve">Bogotá</w:t>
      </w:r>
    </w:p>
    <w:bookmarkStart w:id="26" w:name="Xc9534efce179198a12c8410881c39dbcef367b3"/>
    <w:p>
      <w:pPr>
        <w:pStyle w:val="Heading1"/>
      </w:pPr>
      <w:r>
        <w:t xml:space="preserve">Seminar Presentation Slides: The Role and Impact of Economist in Colombia Bogotá</w:t>
      </w:r>
    </w:p>
    <w:p>
      <w:pPr>
        <w:pStyle w:val="FirstParagraph"/>
      </w:pPr>
      <w:r>
        <w:t xml:space="preserve">Welcome to this comprehensive seminar presentation focused on the dynamic economic landscape of Colombia, with a specific emphasis on its capital city, Bogotá. As we navigate the complexities of modern global finance, it is imperative to understand how local markets interact with international trends. This document serves as both a study guide and a detailed overview for stakeholders interested in the intersection of academic economics and practical application within one of South America's most vibrant urban centers.</w:t>
      </w:r>
    </w:p>
    <w:bookmarkStart w:id="20" w:name="introduction-to-the-economic-context"/>
    <w:p>
      <w:pPr>
        <w:pStyle w:val="Heading2"/>
      </w:pPr>
      <w:r>
        <w:t xml:space="preserve">Introduction to the Economic Context</w:t>
      </w:r>
    </w:p>
    <w:p>
      <w:pPr>
        <w:pStyle w:val="FirstParagraph"/>
      </w:pPr>
      <w:r>
        <w:t xml:space="preserve">Bogotá is not merely the administrative heart of Colombia; it is an economic powerhouse that drives a significant portion of the nation's GDP. Understanding the local economy requires a deep dive into historical trends, current challenges, and future projections. The city serves as a hub for finance, technology, and services in Latin America. For any economist analyzing emerging markets Bogotá stands out as a critical case study due to its unique blend of informal labor markets and highly developed financial sectors.</w:t>
      </w:r>
    </w:p>
    <w:p>
      <w:pPr>
        <w:pStyle w:val="BodyText"/>
      </w:pPr>
      <w:r>
        <w:t xml:space="preserve">This seminar aims to equip participants with the tools necessary to analyze data specific to this region. We will explore how macroeconomic policies implemented at the national level in Colombia directly impact microeconomic behaviors in Bogotá's neighborhoods, from Chapinero to Usaquén.</w:t>
      </w:r>
    </w:p>
    <w:bookmarkEnd w:id="20"/>
    <w:bookmarkStart w:id="21" w:name="X1e01480e6082dec4159d323a57b37a6fcfc507d"/>
    <w:p>
      <w:pPr>
        <w:pStyle w:val="Heading2"/>
      </w:pPr>
      <w:r>
        <w:t xml:space="preserve">The Role of the Economist in Urban Development</w:t>
      </w:r>
    </w:p>
    <w:p>
      <w:pPr>
        <w:pStyle w:val="FirstParagraph"/>
      </w:pPr>
      <w:r>
        <w:t xml:space="preserve">An economist plays a pivotal role in shaping urban policy. In Bogotá, rapid urbanization has led to significant infrastructural challenges. Economists are tasked with evaluating the cost-benefit ratios of massive public works projects, such as the TransMilenio bus system and the ongoing Metro construction lines. These analyses determine not only funding allocations but also social equity outcomes.</w:t>
      </w:r>
    </w:p>
    <w:p>
      <w:pPr>
        <w:pStyle w:val="BodyText"/>
      </w:pPr>
      <w:r>
        <w:t xml:space="preserve">Furthermore, economists in Bogotá must address issues of income inequality. The city exhibits stark contrasts in wealth distribution across different districts. By employing advanced econometric models, economists can identify the root causes of poverty and propose evidence-based interventions that promote inclusive growth. This involves collaboration with municipal planners to ensure that economic strategies do not exacerbate segregation but rather foster community integration.</w:t>
      </w:r>
    </w:p>
    <w:bookmarkEnd w:id="21"/>
    <w:bookmarkStart w:id="22" w:name="sectors-driving-bogotás-economy"/>
    <w:p>
      <w:pPr>
        <w:pStyle w:val="Heading2"/>
      </w:pPr>
      <w:r>
        <w:t xml:space="preserve">Sectors Driving Bogotá's Economy</w:t>
      </w:r>
    </w:p>
    <w:p>
      <w:pPr>
        <w:pStyle w:val="FirstParagraph"/>
      </w:pPr>
      <w:r>
        <w:t xml:space="preserve">To understand where investment opportunities lie, one must examine the primary sectors driving Bogotá's economy:</w:t>
      </w:r>
    </w:p>
    <w:p>
      <w:pPr>
        <w:numPr>
          <w:ilvl w:val="0"/>
          <w:numId w:val="1001"/>
        </w:numPr>
        <w:pStyle w:val="Compact"/>
      </w:pPr>
      <w:r>
        <w:rPr>
          <w:bCs/>
          <w:b/>
        </w:rPr>
        <w:t xml:space="preserve">Services and Finance:</w:t>
      </w:r>
      <w:r>
        <w:t xml:space="preserve">Bogotá is the financial center of Colombia. The concentration of banks, insurance companies, and fintech startups creates a robust service sector that attracts foreign direct investment. Economists monitor interest rates set by the Bank of the Republic to gauge inflationary pressures affecting these institutions.</w:t>
      </w:r>
    </w:p>
    <w:p>
      <w:pPr>
        <w:numPr>
          <w:ilvl w:val="0"/>
          <w:numId w:val="1001"/>
        </w:numPr>
        <w:pStyle w:val="Compact"/>
      </w:pPr>
      <w:r>
        <w:rPr>
          <w:bCs/>
          <w:b/>
        </w:rPr>
        <w:t xml:space="preserve">Technology and Innovation:</w:t>
      </w:r>
      <w:r>
        <w:t xml:space="preserve">In recent years, Bogotá has emerged as a tech hub for Latin America. The rise of digital platforms requires economists to adapt traditional regulatory frameworks to accommodate new business models. Analyzing productivity gains in the tech sector helps predict long-term employment trends.</w:t>
      </w:r>
    </w:p>
    <w:p>
      <w:pPr>
        <w:numPr>
          <w:ilvl w:val="0"/>
          <w:numId w:val="1001"/>
        </w:numPr>
        <w:pStyle w:val="Compact"/>
      </w:pPr>
      <w:r>
        <w:rPr>
          <w:bCs/>
          <w:b/>
        </w:rPr>
        <w:t xml:space="preserve">Retail and Commerce:</w:t>
      </w:r>
      <w:r>
        <w:t xml:space="preserve">As a metropolitan area with over eight million inhabitants, Bogotá has a massive internal market. Economists study consumer spending patterns, inflation indices (IPC), and retail sales data to forecast demand for goods ranging from basic necessities to luxury items.</w:t>
      </w:r>
    </w:p>
    <w:bookmarkEnd w:id="22"/>
    <w:bookmarkStart w:id="23" w:name="data-analysis-and-methodologies"/>
    <w:p>
      <w:pPr>
        <w:pStyle w:val="Heading2"/>
      </w:pPr>
      <w:r>
        <w:t xml:space="preserve">Data Analysis and Methodologies</w:t>
      </w:r>
    </w:p>
    <w:p>
      <w:pPr>
        <w:pStyle w:val="FirstParagraph"/>
      </w:pPr>
      <w:r>
        <w:t xml:space="preserve">A rigorous approach to economic analysis in Bogotá involves the use of specific methodologies. Participants in this seminar will learn how to utilize local datasets provided by DANE (Departamento Administrativo Nacional de Estadística). These datasets offer granular information on employment, inflation, and GDP contribution at the city level.</w:t>
      </w:r>
    </w:p>
    <w:p>
      <w:pPr>
        <w:pStyle w:val="BodyText"/>
      </w:pPr>
      <w:r>
        <w:t xml:space="preserve">We will discuss the importance of longitudinal studies that track economic changes over time. For instance, analyzing how Bogotá's economy responded to the post-pandemic recovery provides valuable lessons for resilience planning. Economists must also consider informal economic activities which constitute a substantial part of Bogotá's labor market, ensuring that official statistics are interpreted with nuance.</w:t>
      </w:r>
    </w:p>
    <w:bookmarkEnd w:id="23"/>
    <w:bookmarkStart w:id="24" w:name="challenges-and-future-outlook"/>
    <w:p>
      <w:pPr>
        <w:pStyle w:val="Heading2"/>
      </w:pPr>
      <w:r>
        <w:t xml:space="preserve">Challenges and Future Outlook</w:t>
      </w:r>
    </w:p>
    <w:p>
      <w:pPr>
        <w:pStyle w:val="FirstParagraph"/>
      </w:pPr>
      <w:r>
        <w:t xml:space="preserve">Despite its progress, Bogotá faces several significant challenges. Environmental concerns, particularly air quality and water management, have economic implications that require urgent attention. Economists are increasingly involved in designing carbon pricing mechanisms and sustainable investment frameworks.</w:t>
      </w:r>
    </w:p>
    <w:p>
      <w:pPr>
        <w:pStyle w:val="BodyText"/>
      </w:pPr>
      <w:r>
        <w:t xml:space="preserve">Social stability remains another critical factor. Political polarization can impact investor confidence and market volatility. Therefore, economists must provide stable forecasts that account for political risks while advocating for policies that reduce social unrest through equitable resource distribution.</w:t>
      </w:r>
    </w:p>
    <w:p>
      <w:pPr>
        <w:pStyle w:val="BodyText"/>
      </w:pPr>
      <w:r>
        <w:t xml:space="preserve">Looking ahead, the integration of Bogotá into global supply chains offers new opportunities. As multinational corporations seek regional headquarters in Colombia, Bogotá's position as a strategic location becomes more pronounced. Economists will play a key role in facilitating this integration by identifying competitive advantages and addressing bottlenecks in logistics and transportation.</w:t>
      </w:r>
    </w:p>
    <w:bookmarkEnd w:id="24"/>
    <w:bookmarkStart w:id="25" w:name="conclusion"/>
    <w:p>
      <w:pPr>
        <w:pStyle w:val="Heading2"/>
      </w:pPr>
      <w:r>
        <w:t xml:space="preserve">Conclusion</w:t>
      </w:r>
    </w:p>
    <w:p>
      <w:pPr>
        <w:pStyle w:val="FirstParagraph"/>
      </w:pPr>
      <w:r>
        <w:t xml:space="preserve">In conclusion, the study of economics in Bogotá is both challenging and rewarding. It requires a multifaceted understanding of local realities within a global context. By focusing on data-driven insights, policy analysis, and sector-specific trends, economists can contribute significantly to the sustainable development of Colombia's capital.</w:t>
      </w:r>
    </w:p>
    <w:p>
      <w:pPr>
        <w:pStyle w:val="BodyText"/>
      </w:pPr>
      <w:r>
        <w:t xml:space="preserve">We encourage all participants to engage deeply with the materials presented today. The future of Bogotá's economy depends on informed decision-making and proactive strategies. Let us work together to harness the potential of this vibrant city for the benefit of its citizens and stakeholders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Colombia Bogotá</dc:title>
  <dc:creator/>
  <dc:language>en</dc:language>
  <cp:keywords/>
  <dcterms:created xsi:type="dcterms:W3CDTF">2026-07-29T20:36:12Z</dcterms:created>
  <dcterms:modified xsi:type="dcterms:W3CDTF">2026-07-29T20:36:12Z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