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Economist</w:t>
      </w:r>
      <w:r>
        <w:t xml:space="preserve"> </w:t>
      </w:r>
      <w:r>
        <w:t xml:space="preserve">Perspectives</w:t>
      </w:r>
      <w:r>
        <w:t xml:space="preserve"> </w:t>
      </w:r>
      <w:r>
        <w:t xml:space="preserve">on</w:t>
      </w:r>
      <w:r>
        <w:t xml:space="preserve"> </w:t>
      </w:r>
      <w:r>
        <w:t xml:space="preserve">France</w:t>
      </w:r>
      <w:r>
        <w:t xml:space="preserve"> </w:t>
      </w:r>
      <w:r>
        <w:t xml:space="preserve">Lyon</w:t>
      </w:r>
    </w:p>
    <w:bookmarkStart w:id="28" w:name="X3d01d2b155462387de9206ae0b96233998be97e"/>
    <w:p>
      <w:pPr>
        <w:pStyle w:val="Heading1"/>
      </w:pPr>
      <w:r>
        <w:t xml:space="preserve">Seminar Presentation Slides: The Economic Dynamics of France Lyon</w:t>
      </w:r>
    </w:p>
    <w:bookmarkStart w:id="20" w:name="Xc0b671351903a8d732d0f18872d0d1d90833984"/>
    <w:p>
      <w:pPr>
        <w:pStyle w:val="Heading2"/>
      </w:pPr>
      <w:r>
        <w:t xml:space="preserve">Slide 1: Introduction and Contextual Framework</w:t>
      </w:r>
    </w:p>
    <w:p>
      <w:pPr>
        <w:pStyle w:val="FirstParagraph"/>
      </w:pPr>
      <w:r>
        <w:t xml:space="preserve">Welcome to this comprehensive seminar presentation. Today, we delve into the intricate economic landscape of one of Europe's most vibrant urban centers, specifically focusing on the region known as France Lyon. As an Economist analyzing metropolitan growth patterns, it is crucial to understand that Lyon is not merely a secondary city within the French Republic but rather a primary engine of economic activity in Western Europe. The term "Economist" here refers to our analytical lens through which we view urban development, fiscal policy impacts, and social equity metrics.</w:t>
      </w:r>
    </w:p>
    <w:p>
      <w:pPr>
        <w:pStyle w:val="BodyText"/>
      </w:pPr>
      <w:r>
        <w:t xml:space="preserve">This presentation aims to dissect the structural pillars that sustain Lyon's economy. By examining the interplay between historical industrial bases and modern service-oriented sectors, we can derive meaningful insights for policymakers and stakeholders. The context of France Lyon provides a unique case study in regional resilience, demonstrating how cities adapt to global shifts while maintaining distinct local identities.</w:t>
      </w:r>
    </w:p>
    <w:bookmarkEnd w:id="20"/>
    <w:bookmarkStart w:id="21" w:name="X33a9099fc09a4283290f73a3a9a1a534da8ccab"/>
    <w:p>
      <w:pPr>
        <w:pStyle w:val="Heading2"/>
      </w:pPr>
      <w:r>
        <w:t xml:space="preserve">Slide 2: Historical Economic Foundations and Transition</w:t>
      </w:r>
    </w:p>
    <w:p>
      <w:pPr>
        <w:pStyle w:val="FirstParagraph"/>
      </w:pPr>
      <w:r>
        <w:t xml:space="preserve">To understand the current economic status of France Lyon, one must look back at its industrial heritage. Historically, this region was the global hub for silk production, known as "Canuts." While the textile industry has largely diminished in terms of direct employment numbers today, its legacy remains embedded in the city’s architectural fabric and cultural capital. An Economist must assess how such historical transitions affect current human capital structures.</w:t>
      </w:r>
    </w:p>
    <w:p>
      <w:pPr>
        <w:pStyle w:val="BodyText"/>
      </w:pPr>
      <w:r>
        <w:t xml:space="preserve">The shift from manufacturing to services has been gradual yet profound. The post-industrial era saw the rise of chemical industries along the Rhône riverbanks, followed by a rapid expansion into tertiary sectors. This transition highlights the importance of adaptability in regional economic planning. The narrative of France Lyon is one of continuous reinvention, where historical strengths are leveraged to attract new forms of investment and talent.</w:t>
      </w:r>
    </w:p>
    <w:bookmarkEnd w:id="21"/>
    <w:bookmarkStart w:id="22" w:name="X0ca3e9fb0b23b1db1e894d3759dcca0658eb127"/>
    <w:p>
      <w:pPr>
        <w:pStyle w:val="Heading2"/>
      </w:pPr>
      <w:r>
        <w:t xml:space="preserve">Slide 3: The Digital and Biotech Renaissance</w:t>
      </w:r>
    </w:p>
    <w:p>
      <w:pPr>
        <w:pStyle w:val="FirstParagraph"/>
      </w:pPr>
      <w:r>
        <w:t xml:space="preserve">In the contemporary economic landscape, Lyon has emerged as a formidable competitor in the digital and biotechnology sectors. The presence of major technology parks, such as La Doua Tech Valley, signifies a strategic pivot toward high-value-added industries. For an Economist studying growth trajectories, this sector represents a critical multiplier effect on local employment and innovation capacity.</w:t>
      </w:r>
    </w:p>
    <w:p>
      <w:pPr>
        <w:pStyle w:val="BodyText"/>
      </w:pPr>
      <w:r>
        <w:t xml:space="preserve">The concentration of research institutions and startups in France Lyon creates a symbiotic ecosystem. Public-private partnerships play a vital role here, with substantial funding directed toward life sciences and information technology. This clustering effect reduces transaction costs for firms and enhances knowledge spillovers, making the region increasingly attractive to international investors seeking stability and talent density.</w:t>
      </w:r>
    </w:p>
    <w:bookmarkEnd w:id="22"/>
    <w:bookmarkStart w:id="23" w:name="Xb07584eb3497d4ec53115700279e05023e827f1"/>
    <w:p>
      <w:pPr>
        <w:pStyle w:val="Heading2"/>
      </w:pPr>
      <w:r>
        <w:t xml:space="preserve">Slide 4: MICE Industry as an Economic Driver</w:t>
      </w:r>
    </w:p>
    <w:p>
      <w:pPr>
        <w:pStyle w:val="FirstParagraph"/>
      </w:pPr>
      <w:r>
        <w:t xml:space="preserve">México City International Convention (MICE) stands for Meetings, Incentives, Conferences, and Exhibitions. Lyon is recognized globally as a premier destination for these events. From an economic standpoint, the MICE industry in France Lyon contributes significantly to local GDP through hospitality, transportation, and retail spending.</w:t>
      </w:r>
    </w:p>
    <w:p>
      <w:pPr>
        <w:pStyle w:val="BodyText"/>
      </w:pPr>
      <w:r>
        <w:t xml:space="preserve">The infrastructure supporting this sector is world-class. Large convention centers located near central business districts facilitate efficient movement of delegates and goods. An Economist would analyze the seasonal fluctuations in revenue generated by this sector and its impact on year-round employment stability in the service industry. The success of major international summits hosted in Lyon further cements its reputation as a global node for diplomatic and commercial exchange.</w:t>
      </w:r>
    </w:p>
    <w:bookmarkEnd w:id="23"/>
    <w:bookmarkStart w:id="24" w:name="X9f7cafbf24263cbb85ffad516b91bed2076277e"/>
    <w:p>
      <w:pPr>
        <w:pStyle w:val="Heading2"/>
      </w:pPr>
      <w:r>
        <w:t xml:space="preserve">Slide 5: Sustainability and Green Economy Initiatives</w:t>
      </w:r>
    </w:p>
    <w:p>
      <w:pPr>
        <w:pStyle w:val="FirstParagraph"/>
      </w:pPr>
      <w:r>
        <w:t xml:space="preserve">A modern Economist cannot ignore the imperative of sustainability. France Lyon has aggressively pursued green economy policies aimed at reducing carbon footprints while stimulating economic growth. Urban planning initiatives focus on expanding public transport networks, including trams and buses powered by renewable energy sources.</w:t>
      </w:r>
    </w:p>
    <w:p>
      <w:pPr>
        <w:pStyle w:val="BodyText"/>
      </w:pPr>
      <w:r>
        <w:t xml:space="preserve">The push for circular economy principles within local manufacturing and waste management systems represents a forward-thinking approach. By incentivizing businesses to adopt sustainable practices, the city aims to create long-term economic resilience. These policies are not just environmental necessities but also strategic economic tools designed to position France Lyon as a leader in the emerging green market.</w:t>
      </w:r>
    </w:p>
    <w:bookmarkEnd w:id="24"/>
    <w:bookmarkStart w:id="25" w:name="Xfc0d47bc50537c9210f2b51c2f2aec313f40204"/>
    <w:p>
      <w:pPr>
        <w:pStyle w:val="Heading2"/>
      </w:pPr>
      <w:r>
        <w:t xml:space="preserve">Slide 6: Labor Market Dynamics and Educational Ecosystem</w:t>
      </w:r>
    </w:p>
    <w:p>
      <w:pPr>
        <w:pStyle w:val="FirstParagraph"/>
      </w:pPr>
      <w:r>
        <w:t xml:space="preserve">The vitality of any economy lies in its workforce. Lyon boasts a robust educational infrastructure, featuring renowned universities and grandes écoles that produce highly skilled graduates. This alignment between education output and labor market needs is a key factor in sustaining economic momentum.</w:t>
      </w:r>
    </w:p>
    <w:p>
      <w:pPr>
        <w:pStyle w:val="BodyText"/>
      </w:pPr>
      <w:r>
        <w:t xml:space="preserve">An Economist analyzing the region must consider retention rates of young professionals. The quality of life, cultural amenities, and job opportunities in France Lyon contribute to high retention levels among educated demographics. Furthermore, continuous professional development programs supported by local government ensure that the workforce remains competitive in a rapidly evolving global marketplace.</w:t>
      </w:r>
    </w:p>
    <w:bookmarkEnd w:id="25"/>
    <w:bookmarkStart w:id="26" w:name="slide-7-challenges-and-future-outlook"/>
    <w:p>
      <w:pPr>
        <w:pStyle w:val="Heading2"/>
      </w:pPr>
      <w:r>
        <w:t xml:space="preserve">Slide 7: Challenges and Future Outlook</w:t>
      </w:r>
    </w:p>
    <w:p>
      <w:pPr>
        <w:pStyle w:val="FirstParagraph"/>
      </w:pPr>
      <w:r>
        <w:t xml:space="preserve">Despite its successes, France Lyon faces significant challenges. Housing affordability remains a pressing issue, driven by population growth and high demand for urban living spaces. An Economist must propose solutions that balance market forces with social equity, ensuring that economic growth benefits all residents.</w:t>
      </w:r>
    </w:p>
    <w:p>
      <w:pPr>
        <w:pStyle w:val="BodyText"/>
      </w:pPr>
      <w:r>
        <w:t xml:space="preserve">Additionally, the region must navigate the complexities of globalization and digital transformation. Maintaining competitiveness requires ongoing investment in infrastructure and innovation hubs. The future outlook for Lyon is positive but contingent upon effective policy interventions that address these structural challenges while capitalizing on emerging opportunities.</w:t>
      </w:r>
    </w:p>
    <w:bookmarkEnd w:id="26"/>
    <w:bookmarkStart w:id="27" w:name="slide-8-conclusion"/>
    <w:p>
      <w:pPr>
        <w:pStyle w:val="Heading2"/>
      </w:pPr>
      <w:r>
        <w:t xml:space="preserve">Slide 8: Conclusion</w:t>
      </w:r>
    </w:p>
    <w:p>
      <w:pPr>
        <w:pStyle w:val="FirstParagraph"/>
      </w:pPr>
      <w:r>
        <w:t xml:space="preserve">In conclusion, this seminar presentation has explored the multifaceted economic profile of France Lyon. From its industrial past to its digital and biotech future, the city exemplifies dynamic adaptation and strategic planning. As an Economist, we observe a region that successfully integrates historical legacy with modern innovation.</w:t>
      </w:r>
    </w:p>
    <w:p>
      <w:pPr>
        <w:pStyle w:val="BodyText"/>
      </w:pPr>
      <w:r>
        <w:t xml:space="preserve">The insights gained from analyzing Lyon offer valuable lessons for other metropolitan areas striving for sustainable growth. The synergy between public policy, private investment, and educational excellence creates a robust framework for prosperity. We anticipate that continued focus on sustainability and digital transformation will secure France Lyon’s position as a leading economic powerhouse in Europe.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Economist Perspectives on France Lyon</dc:title>
  <dc:creator/>
  <dc:language>en</dc:language>
  <cp:keywords/>
  <dcterms:created xsi:type="dcterms:W3CDTF">2026-07-29T15:10:38Z</dcterms:created>
  <dcterms:modified xsi:type="dcterms:W3CDTF">2026-07-29T15:10:38Z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