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Germany</w:t>
      </w:r>
      <w:r>
        <w:t xml:space="preserve"> </w:t>
      </w:r>
      <w:r>
        <w:t xml:space="preserve">Frankfurt</w:t>
      </w:r>
    </w:p>
    <w:bookmarkStart w:id="36" w:name="X7a48c1b1f273a38fc98f42e85fb00a037171123"/>
    <w:p>
      <w:pPr>
        <w:pStyle w:val="Heading1"/>
      </w:pPr>
      <w:r>
        <w:t xml:space="preserve">Seminar Presentation Slides: The Role of the Economist in Germany Frankfurt</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European Central Bank, Frankfurt am Main, Germany</w:t>
      </w:r>
      <w:r>
        <w:br/>
      </w:r>
      <w:r>
        <w:rPr>
          <w:bCs/>
          <w:b/>
        </w:rPr>
        <w:t xml:space="preserve">Presentation Context:</w:t>
      </w:r>
      <w:r>
        <w:t xml:space="preserve"> </w:t>
      </w:r>
      <w:r>
        <w:t xml:space="preserve">Advanced Seminar on Regional Financial Analysis and Policy</w:t>
      </w:r>
    </w:p>
    <w:bookmarkStart w:id="21" w:name="slide-1-title-introduction"/>
    <w:p>
      <w:pPr>
        <w:pStyle w:val="Heading2"/>
      </w:pPr>
      <w:r>
        <w:t xml:space="preserve">Slide 1: Title &amp; Introduction</w:t>
      </w:r>
    </w:p>
    <w:bookmarkStart w:id="20" w:name="X7e4780a7a8af2fd119ba2bf20e7de067d5a4bcf"/>
    <w:p>
      <w:pPr>
        <w:pStyle w:val="Heading3"/>
      </w:pPr>
      <w:r>
        <w:t xml:space="preserve">The Economist in the Heart of Europe: Frankfurt as a Global Financial Nexus</w:t>
      </w:r>
    </w:p>
    <w:p>
      <w:pPr>
        <w:pStyle w:val="FirstParagraph"/>
      </w:pPr>
      <w:r>
        <w:t xml:space="preserve">Welcome to this comprehensive seminar presentation dedicated to exploring the multifaceted role of the economist within one of the world's most significant financial hubs. This document serves as both a visual aid and a textual resource for our discussion on how economic professionals navigate the complex landscape of Germany’s primary financial center, Frankfurt.</w:t>
      </w:r>
    </w:p>
    <w:p>
      <w:pPr>
        <w:pStyle w:val="BodyText"/>
      </w:pPr>
      <w:r>
        <w:t xml:space="preserve">As we gather here in this historic city, we must recognize that Frankfurt is not merely a geographical location but an economic engine. The modern economist plays a pivotal role in sustaining and propelling this engine forward. In this presentation, we will dissect the responsibilities of the economist within the specific context of Germany Frankfurt, analyzing how local dynamics intersect with global market forces.</w:t>
      </w:r>
    </w:p>
    <w:p>
      <w:pPr>
        <w:pStyle w:val="BodyText"/>
      </w:pPr>
      <w:r>
        <w:t xml:space="preserve">The primary objective of these Seminar Presentation Slides is to provide a structured understanding of how economic theory is applied in practice within this unique ecosystem. We aim to bridge the gap between academic economics and real-world application, focusing specifically on the regulatory frameworks, market behaviors, and strategic innovations that define Frankfurt's status as a leading European financial capital.</w:t>
      </w:r>
    </w:p>
    <w:bookmarkEnd w:id="20"/>
    <w:bookmarkEnd w:id="21"/>
    <w:bookmarkStart w:id="23" w:name="Xdb1ff7849196fc0540bd902527defe5b2cab3d0"/>
    <w:p>
      <w:pPr>
        <w:pStyle w:val="Heading2"/>
      </w:pPr>
      <w:r>
        <w:t xml:space="preserve">Slide 2: Frankfurt’s Unique Economic Landscape</w:t>
      </w:r>
    </w:p>
    <w:bookmarkStart w:id="22" w:name="Xaee4883c58cc530909d6f08988ef114205ba8fd"/>
    <w:p>
      <w:pPr>
        <w:pStyle w:val="Heading3"/>
      </w:pPr>
      <w:r>
        <w:t xml:space="preserve">The "Mainhattan" Phenomenon and Global Connectivity</w:t>
      </w:r>
    </w:p>
    <w:p>
      <w:pPr>
        <w:pStyle w:val="FirstParagraph"/>
      </w:pPr>
      <w:r>
        <w:t xml:space="preserve">To understand the job of an economist in Germany, one must first appreciate the specific environment of Frankfurt. Known affectionately as "Mainhattan" due to its impressive skyline, Frankfurt is home to the European Central Bank (ECB) and numerous international financial institutions. This concentration creates a highly specialized demand for economic expertise.</w:t>
      </w:r>
    </w:p>
    <w:p>
      <w:pPr>
        <w:pStyle w:val="BodyText"/>
      </w:pPr>
      <w:r>
        <w:t xml:space="preserve">The economist operating in this region faces a distinct set of challenges compared to their counterparts in Berlin or Munich. The proximity to the ECB means that monetary policy decisions made here ripple through the global economy instantly. Consequently, an economist here must possess a deep understanding of macroeconomic indicators such as inflation rates, interest rate trajectories, and quantitative easing measures.</w:t>
      </w:r>
    </w:p>
    <w:p>
      <w:pPr>
        <w:pStyle w:val="BodyText"/>
      </w:pPr>
      <w:r>
        <w:t xml:space="preserve">Furthermore, Frankfurt serves as a bridge between Eastern and Western European markets. The economist acts as an analyst for cross-border investments, assessing risk premiums and regulatory compliance across diverse legal systems. This geographic positioning makes the economist in Germany Frankfurt a crucial node in the international financial network, requiring skills that go beyond standard economic modeling to include geopolitical analysis.</w:t>
      </w:r>
    </w:p>
    <w:bookmarkEnd w:id="22"/>
    <w:bookmarkEnd w:id="23"/>
    <w:bookmarkStart w:id="25" w:name="X61c7cfbdf9e95948de10afca8a856635e595515"/>
    <w:p>
      <w:pPr>
        <w:pStyle w:val="Heading2"/>
      </w:pPr>
      <w:r>
        <w:t xml:space="preserve">Slide 3: Core Responsibilities of the Economist</w:t>
      </w:r>
    </w:p>
    <w:bookmarkStart w:id="24" w:name="Xda219690e8f498d7bff1b29d9f2982e050c2fc3"/>
    <w:p>
      <w:pPr>
        <w:pStyle w:val="Heading3"/>
      </w:pPr>
      <w:r>
        <w:t xml:space="preserve">Data Analysis, Policy Advisory, and Strategic Forecasting</w:t>
      </w:r>
    </w:p>
    <w:p>
      <w:pPr>
        <w:pStyle w:val="FirstParagraph"/>
      </w:pPr>
      <w:r>
        <w:t xml:space="preserve">The primary duty of an economist in this sector is data-driven decision support. This involves collecting vast amounts of financial data from banking institutions, stock exchanges (such as the Deutsche Börse), and insurance companies. The economist then interprets this data to identify trends that may not be immediately apparent to stakeholders.</w:t>
      </w:r>
    </w:p>
    <w:p>
      <w:pPr>
        <w:pStyle w:val="BodyText"/>
      </w:pPr>
      <w:r>
        <w:t xml:space="preserve">In the context of Seminar Presentation Slides regarding Frankfurt, it is crucial to highlight the role of regulatory advisory. With strict EU banking regulations (Basel III/IV) in place, economists must ensure that financial institutions maintain adequate capital reserves. They act as internal auditors of economic health, ensuring that banks do not take excessive risks that could threaten financial stability.</w:t>
      </w:r>
    </w:p>
    <w:p>
      <w:pPr>
        <w:pStyle w:val="BodyText"/>
      </w:pPr>
      <w:r>
        <w:t xml:space="preserve">Additionally, forecasting is a key component. Economists utilize complex statistical models to predict future market movements. Whether predicting the impact of energy price fluctuations on German industry or assessing the growth potential of fintech startups in Frankfurt’s innovation district, these professionals provide the roadmap for strategic planning within major financial corporations.</w:t>
      </w:r>
    </w:p>
    <w:bookmarkEnd w:id="24"/>
    <w:bookmarkEnd w:id="25"/>
    <w:bookmarkStart w:id="27" w:name="X91017ed5c618acd3f2ca2633f4b2560d5d5158d"/>
    <w:p>
      <w:pPr>
        <w:pStyle w:val="Heading2"/>
      </w:pPr>
      <w:r>
        <w:t xml:space="preserve">Slide 4: The Interplay with Monetary Policy</w:t>
      </w:r>
    </w:p>
    <w:bookmarkStart w:id="26" w:name="Xef80c90e7d40213c9f603ad49c5f9abbfda44cf"/>
    <w:p>
      <w:pPr>
        <w:pStyle w:val="Heading3"/>
      </w:pPr>
      <w:r>
        <w:t xml:space="preserve">Navigating the Influence of the European Central Bank</w:t>
      </w:r>
    </w:p>
    <w:p>
      <w:pPr>
        <w:pStyle w:val="FirstParagraph"/>
      </w:pPr>
      <w:r>
        <w:t xml:space="preserve">No discussion on economists in Germany Frankfurt is complete without addressing the shadow and guidance of the European Central Bank. As a banker’s bank, Frankfurt hosts one of Europe’s most powerful institutions. Economists working in private banks here must closely monitor ECB press conferences and policy statements.</w:t>
      </w:r>
    </w:p>
    <w:p>
      <w:pPr>
        <w:pStyle w:val="BodyText"/>
      </w:pPr>
      <w:r>
        <w:t xml:space="preserve">The economist interprets the "forward guidance" provided by ECB officials to adjust portfolio strategies for clients. For instance, if the ECB signals a shift toward tighter monetary policy to combat inflation, economists must rapidly restructure asset allocations for corporate clients in Frankfurt. This requires agility and a sophisticated understanding of how central bank liquidity injections or withdrawals affect asset prices.</w:t>
      </w:r>
    </w:p>
    <w:p>
      <w:pPr>
        <w:pStyle w:val="BodyText"/>
      </w:pPr>
      <w:r>
        <w:t xml:space="preserve">Moreover, economists often engage in direct communication with policy regulators. They provide feedback loops regarding the practical implementation of monetary policies on the ground. This two-way interaction ensures that theoretical models align with market realities, thereby refining future economic strategies for Germany and the broader Eurozone.</w:t>
      </w:r>
    </w:p>
    <w:bookmarkEnd w:id="26"/>
    <w:bookmarkEnd w:id="27"/>
    <w:bookmarkStart w:id="29" w:name="X366332477c08582cf3631508b542f1cbf74b092"/>
    <w:p>
      <w:pPr>
        <w:pStyle w:val="Heading2"/>
      </w:pPr>
      <w:r>
        <w:t xml:space="preserve">Slide 5: Sector-Specific Economic Analysis</w:t>
      </w:r>
    </w:p>
    <w:bookmarkStart w:id="28" w:name="X6485d27733897c2f983a473f0ae60c384d47d01"/>
    <w:p>
      <w:pPr>
        <w:pStyle w:val="Heading3"/>
      </w:pPr>
      <w:r>
        <w:t xml:space="preserve">Banking, Insurance, and the Emerging Fintech Sector</w:t>
      </w:r>
    </w:p>
    <w:p>
      <w:pPr>
        <w:pStyle w:val="FirstParagraph"/>
      </w:pPr>
      <w:r>
        <w:t xml:space="preserve">The demand for economists in Frankfurt is diverse. In the traditional banking sector, economists focus on credit risk assessment and liquidity management. They analyze the balance sheets of major players like Deutsche Bank and Commerzbank to determine their solvency and growth potential.</w:t>
      </w:r>
    </w:p>
    <w:p>
      <w:pPr>
        <w:pStyle w:val="BodyText"/>
      </w:pPr>
      <w:r>
        <w:t xml:space="preserve">In the insurance sector, which is also strong in Germany, economists model long-term liability risks. With an aging population in Germany, actuaries work closely with economists to project future pension payouts and healthcare costs. This demographic analysis is vital for the sustainability of German social security models.</w:t>
      </w:r>
    </w:p>
    <w:p>
      <w:pPr>
        <w:pStyle w:val="BodyText"/>
      </w:pPr>
      <w:r>
        <w:t xml:space="preserve">A rapidly growing area for employment is the Fintech sector. Frankfurt’s "Fintown" initiative aims to bring startups together with established financial giants. Economists here analyze business models based on blockchain technology, digital payments, and peer-to-peer lending. They assess how these innovations disrupt traditional banking and propose regulatory frameworks that encourage innovation while maintaining consumer protection.</w:t>
      </w:r>
    </w:p>
    <w:bookmarkEnd w:id="28"/>
    <w:bookmarkEnd w:id="29"/>
    <w:bookmarkStart w:id="31" w:name="Xf2eed9427945dfedc190bb76e62690ca16126d8"/>
    <w:p>
      <w:pPr>
        <w:pStyle w:val="Heading2"/>
      </w:pPr>
      <w:r>
        <w:t xml:space="preserve">Slide 6: Challenges in the Modern Economic Landscape</w:t>
      </w:r>
    </w:p>
    <w:bookmarkStart w:id="30" w:name="Xeb9ff0d78626ec5c9a60ba0411d909893ef56b2"/>
    <w:p>
      <w:pPr>
        <w:pStyle w:val="Heading3"/>
      </w:pPr>
      <w:r>
        <w:t xml:space="preserve">Sustainability, Digitalization, and Geopolitical Uncertainty</w:t>
      </w:r>
    </w:p>
    <w:p>
      <w:pPr>
        <w:pStyle w:val="FirstParagraph"/>
      </w:pPr>
      <w:r>
        <w:t xml:space="preserve">The modern economist faces unprecedented challenges. One of the most pressing is the integration of Environmental, Social, and Governance (ESG) criteria into economic models. Frankfurt is a global hub for sustainable finance. Economists are tasked with quantifying the financial impact of climate change and ensuring that investment portfolios align with green energy goals.</w:t>
      </w:r>
    </w:p>
    <w:p>
      <w:pPr>
        <w:pStyle w:val="BodyText"/>
      </w:pPr>
      <w:r>
        <w:t xml:space="preserve">Digitalization poses another challenge. The rise of cryptocurrencies and decentralized finance (DeFi) requires economists to rethink traditional notions of money and value. They must develop analytical tools that can assess volatile digital assets alongside stable fiat currencies.</w:t>
      </w:r>
    </w:p>
    <w:p>
      <w:pPr>
        <w:pStyle w:val="BodyText"/>
      </w:pPr>
      <w:r>
        <w:t xml:space="preserve">Furthermore, geopolitical instability affects Frankfurt heavily as an international hub. Economists must constantly update risk assessments based on conflicts abroad, trade disputes between the EU and other major economies, and shifts in global supply chains. Their ability to provide clear guidance during times of uncertainty is more valuable than ever before.</w:t>
      </w:r>
    </w:p>
    <w:bookmarkEnd w:id="30"/>
    <w:bookmarkEnd w:id="31"/>
    <w:bookmarkStart w:id="33" w:name="Xe2603291ccf2f22c5dc121d22f4fceb3a049563"/>
    <w:p>
      <w:pPr>
        <w:pStyle w:val="Heading2"/>
      </w:pPr>
      <w:r>
        <w:t xml:space="preserve">Slide 7: Skills and Qualifications Required</w:t>
      </w:r>
    </w:p>
    <w:bookmarkStart w:id="32" w:name="X60267b59bc8cd12a6d6598365f790e994d19697"/>
    <w:p>
      <w:pPr>
        <w:pStyle w:val="Heading3"/>
      </w:pPr>
      <w:r>
        <w:t xml:space="preserve">Bridging Quantitative Rigor with Strategic Insight</w:t>
      </w:r>
    </w:p>
    <w:p>
      <w:pPr>
        <w:pStyle w:val="FirstParagraph"/>
      </w:pPr>
      <w:r>
        <w:t xml:space="preserve">To succeed as an economist in Germany Frankfurt, specific skills are mandatory. Advanced quantitative skills are the baseline. Proficiency in statistical software such as R, Python, or SAS is essential for handling big data generated by high-frequency trading and large banking operations.</w:t>
      </w:r>
    </w:p>
    <w:p>
      <w:pPr>
        <w:pStyle w:val="BodyText"/>
      </w:pPr>
      <w:r>
        <w:t xml:space="preserve">However, technical skills alone are insufficient. The economist must possess strong communication abilities to explain complex economic concepts to non-experts. In Frankfurt’s international environment, fluency in English is critical, while knowledge of German provides a competitive advantage for navigating local regulations and corporate cultures.</w:t>
      </w:r>
    </w:p>
    <w:p>
      <w:pPr>
        <w:pStyle w:val="BodyText"/>
      </w:pPr>
      <w:r>
        <w:t xml:space="preserve">Critical thinking is perhaps the most vital skill. The ability to question assumptions, identify biases in data, and construct logical arguments is what separates a good economist from a great one. In the high-stakes environment of Frankfurt’s financial district, errors in judgment can have significant financial consequences.</w:t>
      </w:r>
    </w:p>
    <w:bookmarkEnd w:id="32"/>
    <w:bookmarkEnd w:id="33"/>
    <w:bookmarkStart w:id="35" w:name="slide-8-future-outlook-and-conclusion"/>
    <w:p>
      <w:pPr>
        <w:pStyle w:val="Heading2"/>
      </w:pPr>
      <w:r>
        <w:t xml:space="preserve">Slide 8: Future Outlook and Conclusion</w:t>
      </w:r>
    </w:p>
    <w:bookmarkStart w:id="34" w:name="Xf7d95cdec99ee4853761ea19c64ba9796a51456"/>
    <w:p>
      <w:pPr>
        <w:pStyle w:val="Heading3"/>
      </w:pPr>
      <w:r>
        <w:t xml:space="preserve">The Evolving Role of the Economist in a Digital World</w:t>
      </w:r>
    </w:p>
    <w:p>
      <w:pPr>
        <w:pStyle w:val="FirstParagraph"/>
      </w:pPr>
      <w:r>
        <w:t xml:space="preserve">In conclusion, the role of the economist in Germany Frankfurt is evolving rapidly. No longer confined to static analysis, these professionals are becoming dynamic strategists who shape the future of finance. As Frankfurt continues to assert its dominance in European finance and sustainability, the demand for skilled economists will only grow.</w:t>
      </w:r>
    </w:p>
    <w:p>
      <w:pPr>
        <w:pStyle w:val="BodyText"/>
      </w:pPr>
      <w:r>
        <w:t xml:space="preserve">The Seminar Presentation Slides presented today have highlighted that success in this field requires a blend of technical expertise, regulatory knowledge, and strategic foresight. The economist serves as the compass for financial institutions navigating the turbulent waters of global markets.</w:t>
      </w:r>
    </w:p>
    <w:p>
      <w:pPr>
        <w:pStyle w:val="BodyText"/>
      </w:pPr>
      <w:r>
        <w:t xml:space="preserve">We encourage all participants to consider how these principles apply to their own careers and research. The insights gained from studying Frankfurt’s unique economic ecosystem can provide valuable lessons for economists worldwide. Thank you for your attention, and we look forward to a stimulating discussion on how we can further contribute to the resilience and growth of Germany’s financial capital.</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Germany Frankfurt</dc:title>
  <dc:creator/>
  <dc:language>en</dc:language>
  <cp:keywords/>
  <dcterms:created xsi:type="dcterms:W3CDTF">2026-07-29T20:54:32Z</dcterms:created>
  <dcterms:modified xsi:type="dcterms:W3CDTF">2026-07-29T20:54:32Z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