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Italy</w:t>
      </w:r>
      <w:r>
        <w:t xml:space="preserve"> </w:t>
      </w:r>
      <w:r>
        <w:t xml:space="preserve">Rome</w:t>
      </w:r>
    </w:p>
    <w:bookmarkStart w:id="28" w:name="X39c8252e05e94c4891baaca5a24b09a1881774b"/>
    <w:p>
      <w:pPr>
        <w:pStyle w:val="Heading1"/>
      </w:pPr>
      <w:r>
        <w:t xml:space="preserve">Seminar Presentation Slides: The Economist in Italy Rome</w:t>
      </w:r>
    </w:p>
    <w:p>
      <w:pPr>
        <w:pStyle w:val="FirstParagraph"/>
      </w:pPr>
      <w:r>
        <w:t xml:space="preserve">Slide 1: Introduction to The Global Perspective in the Eternal City</w:t>
      </w:r>
    </w:p>
    <w:bookmarkStart w:id="20" w:name="welcome-and-context-setting"/>
    <w:p>
      <w:pPr>
        <w:pStyle w:val="Heading3"/>
      </w:pPr>
      <w:r>
        <w:t xml:space="preserve">Welcome and Context Setting</w:t>
      </w:r>
    </w:p>
    <w:p>
      <w:pPr>
        <w:pStyle w:val="FirstParagraph"/>
      </w:pPr>
      <w:r>
        <w:t xml:space="preserve">Welcome to this specialized seminar presentation focusing on the role, relevance, and impact of</w:t>
      </w:r>
      <w:r>
        <w:t xml:space="preserve"> </w:t>
      </w:r>
      <w:r>
        <w:t xml:space="preserve">The Economist</w:t>
      </w:r>
      <w:r>
        <w:t xml:space="preserve"> </w:t>
      </w:r>
      <w:r>
        <w:t xml:space="preserve">within the unique socio-economic landscape of</w:t>
      </w:r>
      <w:r>
        <w:t xml:space="preserve"> </w:t>
      </w:r>
      <w:r>
        <w:t xml:space="preserve">Italy Rome</w:t>
      </w:r>
      <w:r>
        <w:t xml:space="preserve">. As global interconnectedness increases, local economies do not operate in isolation. This presentation aims to dissect how an internationally renowned weekly news magazine serves as a critical lens through which policymakers, business leaders, and academics in</w:t>
      </w:r>
      <w:r>
        <w:t xml:space="preserve"> </w:t>
      </w:r>
      <w:r>
        <w:rPr>
          <w:iCs/>
          <w:i/>
        </w:rPr>
        <w:t xml:space="preserve">Italy Rome</w:t>
      </w:r>
      <w:r>
        <w:t xml:space="preserve"> </w:t>
      </w:r>
      <w:r>
        <w:t xml:space="preserve">can interpret complex economic trends.</w:t>
      </w:r>
      <w:r>
        <w:br/>
      </w:r>
      <w:r>
        <w:br/>
      </w:r>
      <w:r>
        <w:t xml:space="preserve">We begin by establishing the baseline: why is an international publication like</w:t>
      </w:r>
      <w:r>
        <w:t xml:space="preserve"> </w:t>
      </w:r>
      <w:r>
        <w:t xml:space="preserve">The Economist</w:t>
      </w:r>
      <w:r>
        <w:t xml:space="preserve"> </w:t>
      </w:r>
      <w:r>
        <w:t xml:space="preserve">pertinent to discussions held specifically in the capital of Italy? The answer lies in the dual nature of modern economics—deeply local roots but global branches. In</w:t>
      </w:r>
      <w:r>
        <w:t xml:space="preserve"> </w:t>
      </w:r>
      <w:r>
        <w:rPr>
          <w:iCs/>
          <w:i/>
        </w:rPr>
        <w:t xml:space="preserve">Italy Rome</w:t>
      </w:r>
      <w:r>
        <w:t xml:space="preserve">, where ancient history meets contemporary European policy, understanding the broader context provided by top-tier economic journalism is not just beneficial; it is essential for strategic decision-making.</w:t>
      </w:r>
    </w:p>
    <w:bookmarkEnd w:id="20"/>
    <w:p>
      <w:pPr>
        <w:pStyle w:val="BodyText"/>
      </w:pPr>
      <w:r>
        <w:t xml:space="preserve">Slide 2: The Unique Position of Italy Rome in the European Economy</w:t>
      </w:r>
    </w:p>
    <w:bookmarkStart w:id="21" w:name="a-case-study-of-resilience-and-challenge"/>
    <w:p>
      <w:pPr>
        <w:pStyle w:val="Heading3"/>
      </w:pPr>
      <w:r>
        <w:t xml:space="preserve">A Case Study of Resilience and Challenge</w:t>
      </w:r>
    </w:p>
    <w:p>
      <w:pPr>
        <w:pStyle w:val="FirstParagraph"/>
      </w:pPr>
      <w:r>
        <w:t xml:space="preserve">To understand what we are analyzing, we must first look at the subject itself.</w:t>
      </w:r>
      <w:r>
        <w:t xml:space="preserve"> </w:t>
      </w:r>
      <w:r>
        <w:t xml:space="preserve">Italy Rome</w:t>
      </w:r>
      <w:r>
        <w:t xml:space="preserve"> </w:t>
      </w:r>
      <w:r>
        <w:t xml:space="preserve">represents a microcosm of the broader Italian economic struggle and potential. As the capital, it is the administrative heart where fiscal policies are debated and implemented. However, it also suffers from bureaucratic inefficiencies that plague much of Southern Europe.</w:t>
      </w:r>
      <w:r>
        <w:br/>
      </w:r>
      <w:r>
        <w:br/>
      </w:r>
      <w:r>
        <w:t xml:space="preserve">When</w:t>
      </w:r>
      <w:r>
        <w:t xml:space="preserve"> </w:t>
      </w:r>
      <w:r>
        <w:t xml:space="preserve">The Economist</w:t>
      </w:r>
      <w:r>
        <w:t xml:space="preserve"> </w:t>
      </w:r>
      <w:r>
        <w:t xml:space="preserve">covers these topics, they provide a comparative analysis that local media might miss. For instance, how does the labor market in</w:t>
      </w:r>
      <w:r>
        <w:t xml:space="preserve"> </w:t>
      </w:r>
      <w:r>
        <w:rPr>
          <w:iCs/>
          <w:i/>
        </w:rPr>
        <w:t xml:space="preserve">Rome</w:t>
      </w:r>
      <w:r>
        <w:t xml:space="preserve"> </w:t>
      </w:r>
      <w:r>
        <w:t xml:space="preserve">compare to Berlin or Madrid? How does Italian public debt management align with ECB (European Central Bank) directives? These are questions</w:t>
      </w:r>
      <w:r>
        <w:t xml:space="preserve"> </w:t>
      </w:r>
      <w:r>
        <w:t xml:space="preserve">The Economist</w:t>
      </w:r>
      <w:r>
        <w:t xml:space="preserve"> </w:t>
      </w:r>
      <w:r>
        <w:t xml:space="preserve">routinely addresses through data-driven reporting. By studying their coverage of</w:t>
      </w:r>
      <w:r>
        <w:t xml:space="preserve"> </w:t>
      </w:r>
      <w:r>
        <w:t xml:space="preserve">Italy Rome</w:t>
      </w:r>
      <w:r>
        <w:t xml:space="preserve">, participants in this seminar can learn to contextualize local news within a global framework, moving beyond anecdotal evidence to structural analysis.</w:t>
      </w:r>
    </w:p>
    <w:bookmarkEnd w:id="21"/>
    <w:p>
      <w:pPr>
        <w:pStyle w:val="BodyText"/>
      </w:pPr>
      <w:r>
        <w:t xml:space="preserve">Slide 3: Methodology of Economic Analysis in The Economist</w:t>
      </w:r>
    </w:p>
    <w:bookmarkStart w:id="22" w:name="data-logic-and-free-market-principles"/>
    <w:p>
      <w:pPr>
        <w:pStyle w:val="Heading3"/>
      </w:pPr>
      <w:r>
        <w:t xml:space="preserve">Data, Logic, and Free-Market Principles</w:t>
      </w:r>
    </w:p>
    <w:p>
      <w:pPr>
        <w:pStyle w:val="FirstParagraph"/>
      </w:pPr>
      <w:r>
        <w:t xml:space="preserve">A core component of this seminar is understanding the methodological approach employed by</w:t>
      </w:r>
      <w:r>
        <w:t xml:space="preserve"> </w:t>
      </w:r>
      <w:r>
        <w:t xml:space="preserve">The Economist</w:t>
      </w:r>
      <w:r>
        <w:t xml:space="preserve">. Known for its classical liberal stance, the publication prioritizes free markets, globalization, and limited government intervention. While readers are encouraged to critique these viewpoints, recognizing them is crucial for critical thinking.</w:t>
      </w:r>
      <w:r>
        <w:br/>
      </w:r>
      <w:r>
        <w:br/>
      </w:r>
      <w:r>
        <w:t xml:space="preserve">In the context of</w:t>
      </w:r>
      <w:r>
        <w:t xml:space="preserve"> </w:t>
      </w:r>
      <w:r>
        <w:t xml:space="preserve">Italy Rome</w:t>
      </w:r>
      <w:r>
        <w:t xml:space="preserve">, this methodology offers a stark contrast to the prevailing political discourse in Italy, which often leans towards protectionism or heavy state subsidization. By juxtaposing</w:t>
      </w:r>
      <w:r>
        <w:t xml:space="preserve"> </w:t>
      </w:r>
      <w:r>
        <w:rPr>
          <w:iCs/>
          <w:i/>
        </w:rPr>
        <w:t xml:space="preserve">The Economist</w:t>
      </w:r>
      <w:r>
        <w:t xml:space="preserve">'s free-market prescriptions against the reality of Roman urban planning and tourism management, we can identify gaps between theoretical efficiency and practical governance. This seminar will guide you through specific case studies where these ideological differences play out in real-time economic indicators affecting the citizens of</w:t>
      </w:r>
      <w:r>
        <w:t xml:space="preserve"> </w:t>
      </w:r>
      <w:r>
        <w:t xml:space="preserve">Italy Rome</w:t>
      </w:r>
      <w:r>
        <w:t xml:space="preserve">.</w:t>
      </w:r>
    </w:p>
    <w:bookmarkEnd w:id="22"/>
    <w:p>
      <w:pPr>
        <w:pStyle w:val="BodyText"/>
      </w:pPr>
      <w:r>
        <w:t xml:space="preserve">Slide 4: Key Economic Indicators and Roman Trends</w:t>
      </w:r>
    </w:p>
    <w:bookmarkStart w:id="23" w:name="analyzing-gdp-inflation-and-employment"/>
    <w:p>
      <w:pPr>
        <w:pStyle w:val="Heading3"/>
      </w:pPr>
      <w:r>
        <w:t xml:space="preserve">Analyzing GDP, Inflation, and Employment</w:t>
      </w:r>
    </w:p>
    <w:p>
      <w:pPr>
        <w:pStyle w:val="FirstParagraph"/>
      </w:pPr>
      <w:r>
        <w:t xml:space="preserve">We will delve into specific data points. How has the cost of living in</w:t>
      </w:r>
      <w:r>
        <w:t xml:space="preserve"> </w:t>
      </w:r>
      <w:r>
        <w:t xml:space="preserve">Italy Rome</w:t>
      </w:r>
      <w:r>
        <w:t xml:space="preserve"> </w:t>
      </w:r>
      <w:r>
        <w:t xml:space="preserve">evolved in response to global inflationary pressures?</w:t>
      </w:r>
      <w:r>
        <w:t xml:space="preserve"> </w:t>
      </w:r>
      <w:r>
        <w:t xml:space="preserve">The Economist</w:t>
      </w:r>
      <w:r>
        <w:t xml:space="preserve"> </w:t>
      </w:r>
      <w:r>
        <w:t xml:space="preserve">provides excellent breakdowns of CPI (Consumer Price Index) trends. For example, recent issues have highlighted the disparity between wage growth and housing costs in major European capitals.</w:t>
      </w:r>
      <w:r>
        <w:br/>
      </w:r>
      <w:r>
        <w:br/>
      </w:r>
      <w:r>
        <w:t xml:space="preserve">Focusing on</w:t>
      </w:r>
      <w:r>
        <w:t xml:space="preserve"> </w:t>
      </w:r>
      <w:r>
        <w:rPr>
          <w:iCs/>
          <w:i/>
        </w:rPr>
        <w:t xml:space="preserve">Rome</w:t>
      </w:r>
      <w:r>
        <w:t xml:space="preserve">, we observe a service-based economy heavily reliant on tourism and public administration. When global travel restrictions lift or tighten, the ripple effect is immediate. This slide explores how reading specialized economic journalism helps local stakeholders anticipate these shocks. We will examine recent articles where</w:t>
      </w:r>
      <w:r>
        <w:t xml:space="preserve"> </w:t>
      </w:r>
      <w:r>
        <w:t xml:space="preserve">The Economist</w:t>
      </w:r>
      <w:r>
        <w:t xml:space="preserve"> </w:t>
      </w:r>
      <w:r>
        <w:t xml:space="preserve">predicted downturns in Mediterranean tourism and evaluate the accuracy of those predictions against actual data from Italian statistical institutes (ISTAT).</w:t>
      </w:r>
    </w:p>
    <w:bookmarkEnd w:id="23"/>
    <w:p>
      <w:pPr>
        <w:pStyle w:val="BodyText"/>
      </w:pPr>
      <w:r>
        <w:t xml:space="preserve">Slide 5: The Impact of European Union Policies on Rome</w:t>
      </w:r>
    </w:p>
    <w:bookmarkStart w:id="24" w:name="bruce-brussels-and-the-eternal-city"/>
    <w:p>
      <w:pPr>
        <w:pStyle w:val="Heading3"/>
      </w:pPr>
      <w:r>
        <w:t xml:space="preserve">Bruce, Brussels, and the Eternal City</w:t>
      </w:r>
    </w:p>
    <w:p>
      <w:pPr>
        <w:pStyle w:val="FirstParagraph"/>
      </w:pPr>
      <w:r>
        <w:t xml:space="preserve">No discussion on economics in</w:t>
      </w:r>
      <w:r>
        <w:t xml:space="preserve"> </w:t>
      </w:r>
      <w:r>
        <w:t xml:space="preserve">Italy Rome</w:t>
      </w:r>
      <w:r>
        <w:t xml:space="preserve"> </w:t>
      </w:r>
      <w:r>
        <w:t xml:space="preserve">is complete without addressing the European Union. The EU sets monetary policy via Frankfurt (ECB) and regulatory frameworks via Brussels. However, implementation happens in Rome.</w:t>
      </w:r>
      <w:r>
        <w:br/>
      </w:r>
      <w:r>
        <w:br/>
      </w:r>
      <w:r>
        <w:t xml:space="preserve">The Economist</w:t>
      </w:r>
      <w:r>
        <w:t xml:space="preserve"> </w:t>
      </w:r>
      <w:r>
        <w:t xml:space="preserve">frequently critiques EU bureaucracy but also champions the single market's benefits for Italian exporters. For business leaders in</w:t>
      </w:r>
      <w:r>
        <w:t xml:space="preserve"> </w:t>
      </w:r>
      <w:r>
        <w:rPr>
          <w:iCs/>
          <w:i/>
        </w:rPr>
        <w:t xml:space="preserve">Rome</w:t>
      </w:r>
      <w:r>
        <w:t xml:space="preserve">, understanding this tension is vital. Are export opportunities being hindered by regulatory overreach? Or are they being stifled by local inefficiencies? This section of the seminar uses</w:t>
      </w:r>
      <w:r>
        <w:t xml:space="preserve"> </w:t>
      </w:r>
      <w:r>
        <w:t xml:space="preserve">The Economist</w:t>
      </w:r>
      <w:r>
        <w:t xml:space="preserve">'s editorials to map the flow of capital and regulation, providing a clearer picture of how external pressures shape the internal economy of</w:t>
      </w:r>
      <w:r>
        <w:t xml:space="preserve"> </w:t>
      </w:r>
      <w:r>
        <w:t xml:space="preserve">Italy Rome</w:t>
      </w:r>
      <w:r>
        <w:t xml:space="preserve">.</w:t>
      </w:r>
    </w:p>
    <w:bookmarkEnd w:id="24"/>
    <w:p>
      <w:pPr>
        <w:pStyle w:val="BodyText"/>
      </w:pPr>
      <w:r>
        <w:t xml:space="preserve">Slide 6: Digital Transformation and Innovation in Rome</w:t>
      </w:r>
    </w:p>
    <w:bookmarkStart w:id="25" w:name="tech-hubs-and-startup-ecosystems"/>
    <w:p>
      <w:pPr>
        <w:pStyle w:val="Heading3"/>
      </w:pPr>
      <w:r>
        <w:t xml:space="preserve">Tech Hubs and Startup Ecosystems</w:t>
      </w:r>
    </w:p>
    <w:p>
      <w:pPr>
        <w:pStyle w:val="FirstParagraph"/>
      </w:pPr>
      <w:r>
        <w:t xml:space="preserve">While traditionally known for heritage,</w:t>
      </w:r>
      <w:r>
        <w:t xml:space="preserve"> </w:t>
      </w:r>
      <w:r>
        <w:t xml:space="preserve">Italy Rome</w:t>
      </w:r>
      <w:r>
        <w:t xml:space="preserve"> </w:t>
      </w:r>
      <w:r>
        <w:t xml:space="preserve">is increasingly becoming a hub for tech startups and digital innovation. However, it trails behind other European cities like Lisbon or Berlin in terms of venture capital funding.</w:t>
      </w:r>
      <w:r>
        <w:br/>
      </w:r>
      <w:r>
        <w:br/>
      </w:r>
      <w:r>
        <w:t xml:space="preserve">The Economist</w:t>
      </w:r>
      <w:r>
        <w:t xml:space="preserve">’s technology and business sections provide comparative rankings that highlight these gaps. By analyzing their reports on the "Startup Continent" (Europe), participants can identify why capital flows elsewhere and what policy changes in</w:t>
      </w:r>
      <w:r>
        <w:t xml:space="preserve"> </w:t>
      </w:r>
      <w:r>
        <w:rPr>
          <w:iCs/>
          <w:i/>
        </w:rPr>
        <w:t xml:space="preserve">Rome</w:t>
      </w:r>
      <w:r>
        <w:t xml:space="preserve"> </w:t>
      </w:r>
      <w:r>
        <w:t xml:space="preserve">might be required to reverse this trend. We will discuss how embracing the digital economy is no longer optional for</w:t>
      </w:r>
      <w:r>
        <w:t xml:space="preserve"> </w:t>
      </w:r>
      <w:r>
        <w:t xml:space="preserve">Italy Rome</w:t>
      </w:r>
      <w:r>
        <w:t xml:space="preserve"> </w:t>
      </w:r>
      <w:r>
        <w:t xml:space="preserve">if it wishes to remain competitive globally, a sentiment strongly echoed by international economic commentators.</w:t>
      </w:r>
    </w:p>
    <w:bookmarkEnd w:id="25"/>
    <w:p>
      <w:pPr>
        <w:pStyle w:val="BodyText"/>
      </w:pPr>
      <w:r>
        <w:t xml:space="preserve">Slide 7: Critical Reading and Application in the Italian Context</w:t>
      </w:r>
    </w:p>
    <w:bookmarkStart w:id="26" w:name="bridging-theory-and-practice"/>
    <w:p>
      <w:pPr>
        <w:pStyle w:val="Heading3"/>
      </w:pPr>
      <w:r>
        <w:t xml:space="preserve">Bridging Theory and Practice</w:t>
      </w:r>
    </w:p>
    <w:p>
      <w:pPr>
        <w:pStyle w:val="FirstParagraph"/>
      </w:pPr>
      <w:r>
        <w:t xml:space="preserve">The ultimate goal of this seminar is practical application. How should a professional in</w:t>
      </w:r>
      <w:r>
        <w:t xml:space="preserve"> </w:t>
      </w:r>
      <w:r>
        <w:t xml:space="preserve">Italy Rome</w:t>
      </w:r>
      <w:r>
        <w:t xml:space="preserve"> </w:t>
      </w:r>
      <w:r>
        <w:t xml:space="preserve">use these insights? It is not enough to simply read the news; one must interpret it.</w:t>
      </w:r>
      <w:r>
        <w:br/>
      </w:r>
      <w:r>
        <w:br/>
      </w:r>
      <w:r>
        <w:t xml:space="preserve">We will conduct workshop-style exercises where attendees analyze recent articles from</w:t>
      </w:r>
      <w:r>
        <w:t xml:space="preserve"> </w:t>
      </w:r>
      <w:r>
        <w:t xml:space="preserve">The Economist</w:t>
      </w:r>
      <w:r>
        <w:t xml:space="preserve"> </w:t>
      </w:r>
      <w:r>
        <w:t xml:space="preserve">concerning Italian fiscal policy. The aim is to develop skills in identifying bias, understanding economic jargon, and applying global trends to local strategic planning. Whether you are a consultant advising Roman firms or a student of economics in the capital, learning to think like the analysts at</w:t>
      </w:r>
      <w:r>
        <w:t xml:space="preserve"> </w:t>
      </w:r>
      <w:r>
        <w:t xml:space="preserve">The Economist</w:t>
      </w:r>
      <w:r>
        <w:t xml:space="preserve"> </w:t>
      </w:r>
      <w:r>
        <w:t xml:space="preserve">enhances your ability to navigate the complex markets of</w:t>
      </w:r>
      <w:r>
        <w:t xml:space="preserve"> </w:t>
      </w:r>
      <w:r>
        <w:rPr>
          <w:iCs/>
          <w:i/>
        </w:rPr>
        <w:t xml:space="preserve">Italy Rome</w:t>
      </w:r>
      <w:r>
        <w:t xml:space="preserve">.</w:t>
      </w:r>
    </w:p>
    <w:bookmarkEnd w:id="26"/>
    <w:p>
      <w:pPr>
        <w:pStyle w:val="BodyText"/>
      </w:pPr>
      <w:r>
        <w:t xml:space="preserve">Slide 8: Conclusion and Future Outlook for Italy Rome</w:t>
      </w:r>
    </w:p>
    <w:bookmarkStart w:id="27" w:name="towards-a-sustainable-economic-future"/>
    <w:p>
      <w:pPr>
        <w:pStyle w:val="Heading3"/>
      </w:pPr>
      <w:r>
        <w:t xml:space="preserve">Towards a Sustainable Economic Future</w:t>
      </w:r>
    </w:p>
    <w:p>
      <w:pPr>
        <w:pStyle w:val="FirstParagraph"/>
      </w:pPr>
      <w:r>
        <w:t xml:space="preserve">In conclusion, the integration of international perspectives, such as those provided by</w:t>
      </w:r>
      <w:r>
        <w:t xml:space="preserve"> </w:t>
      </w:r>
      <w:r>
        <w:t xml:space="preserve">The Economist</w:t>
      </w:r>
      <w:r>
        <w:t xml:space="preserve">, is crucial for the development of a robust economic narrative in</w:t>
      </w:r>
      <w:r>
        <w:t xml:space="preserve"> </w:t>
      </w:r>
      <w:r>
        <w:t xml:space="preserve">Italy Rome</w:t>
      </w:r>
      <w:r>
        <w:t xml:space="preserve">. By looking beyond borders, we gain clarity on internal challenges.</w:t>
      </w:r>
      <w:r>
        <w:br/>
      </w:r>
      <w:r>
        <w:br/>
      </w:r>
      <w:r>
        <w:t xml:space="preserve">The future of the Roman economy depends on adaptability, digital adoption, and efficient governance. As global headwinds continue to blow from supply chain disruptions to geopolitical tensions in Europe’s neighborhood, the insights found in top-tier economic journalism will remain a guiding light. Let us commit to using these tools wisely, ensuring that</w:t>
      </w:r>
      <w:r>
        <w:t xml:space="preserve"> </w:t>
      </w:r>
      <w:r>
        <w:rPr>
          <w:iCs/>
          <w:i/>
        </w:rPr>
        <w:t xml:space="preserve">Italy Rome</w:t>
      </w:r>
      <w:r>
        <w:t xml:space="preserve"> </w:t>
      </w:r>
      <w:r>
        <w:t xml:space="preserve">not only survives current economic shifts but thrives by aligning its local strategies with global best practices advocated by leading economic thinkers today. Thank you for your attention to this seminar on the vital intersection of global economics and local reality in</w:t>
      </w:r>
      <w:r>
        <w:t xml:space="preserve"> </w:t>
      </w:r>
      <w:r>
        <w:t xml:space="preserve">Italy Rome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Italy Rome</dc:title>
  <dc:creator/>
  <dc:language>en</dc:language>
  <cp:keywords/>
  <dcterms:created xsi:type="dcterms:W3CDTF">2026-07-29T16:18:31Z</dcterms:created>
  <dcterms:modified xsi:type="dcterms:W3CDTF">2026-07-29T16:18:31Z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