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Turkey</w:t>
      </w:r>
      <w:r>
        <w:t xml:space="preserve"> </w:t>
      </w:r>
      <w:r>
        <w:t xml:space="preserve">Istanbul</w:t>
      </w:r>
    </w:p>
    <w:bookmarkStart w:id="20" w:name="X31306794eaea9fd1a77473ccfda9f5efbf3049d"/>
    <w:p>
      <w:pPr>
        <w:pStyle w:val="Heading1"/>
      </w:pPr>
      <w:r>
        <w:t xml:space="preserve">Seminar Presentation Slides: The Economist in Turkey Istanbul</w:t>
      </w:r>
    </w:p>
    <w:p>
      <w:pPr>
        <w:pStyle w:val="FirstParagraph"/>
      </w:pPr>
      <w:r>
        <w:rPr>
          <w:bCs/>
          <w:b/>
        </w:rPr>
        <w:t xml:space="preserve">Navigating the Complexities of Global and Local Markets</w:t>
      </w:r>
    </w:p>
    <w:p>
      <w:pPr>
        <w:pStyle w:val="BodyText"/>
      </w:pPr>
      <w:r>
        <w:rPr>
          <w:iCs/>
          <w:i/>
        </w:rPr>
        <w:t xml:space="preserve">Presented for Stakeholders, Investors, and Policy Makers in Turkey Istanbul</w:t>
      </w:r>
    </w:p>
    <w:bookmarkEnd w:id="20"/>
    <w:bookmarkStart w:id="21" w:name="Xf4f0da9159359e81cce05295a35c82f7a82929a"/>
    <w:p>
      <w:pPr>
        <w:pStyle w:val="Heading2"/>
      </w:pPr>
      <w:r>
        <w:t xml:space="preserve">The Role of The Economist in the Information Ecosystem</w:t>
      </w:r>
    </w:p>
    <w:p>
      <w:pPr>
        <w:pStyle w:val="FirstParagraph"/>
      </w:pPr>
      <w:r>
        <w:t xml:space="preserve">In the contemporary era of rapid information dissemination, few publications hold as much sway over global policy and business sentiment as</w:t>
      </w:r>
      <w:r>
        <w:t xml:space="preserve"> </w:t>
      </w:r>
      <w:r>
        <w:rPr>
          <w:bCs/>
          <w:b/>
        </w:rPr>
        <w:t xml:space="preserve">The Economist</w:t>
      </w:r>
      <w:r>
        <w:t xml:space="preserve">. As a weekly newspaper published in London, it has cultivated a reputation for rigorous analysis, data-driven journalism, and liberal internationalist perspectives. For any serious observer of global affairs, it serves not merely as news aggregator but as an interpretive framework.</w:t>
      </w:r>
    </w:p>
    <w:p>
      <w:pPr>
        <w:pStyle w:val="BodyText"/>
      </w:pPr>
      <w:r>
        <w:t xml:space="preserve">In the context of this seminar presentation on</w:t>
      </w:r>
      <w:r>
        <w:t xml:space="preserve"> </w:t>
      </w:r>
      <w:r>
        <w:rPr>
          <w:bCs/>
          <w:b/>
        </w:rPr>
        <w:t xml:space="preserve">Turkey Istanbul</w:t>
      </w:r>
      <w:r>
        <w:t xml:space="preserve">, understanding the voice of</w:t>
      </w:r>
    </w:p>
    <w:p>
      <w:pPr>
        <w:pStyle w:val="BodyText"/>
      </w:pPr>
      <w:r>
        <w:t xml:space="preserve">The Economist is crucial. The publication frequently analyzes emerging markets and geopolitical shifts with a critical eye. Its editorial stance often challenges prevailing local narratives, offering external validation or critique that can influence foreign direct investment decisions and academic discourse within Turkey.</w:t>
      </w:r>
    </w:p>
    <w:bookmarkEnd w:id="21"/>
    <w:bookmarkStart w:id="22" w:name="Xa95ca0750d547e909c02b2770e58e238ea1514c"/>
    <w:p>
      <w:pPr>
        <w:pStyle w:val="Heading2"/>
      </w:pPr>
      <w:r>
        <w:t xml:space="preserve">Turkey Istanbul: A Geopolitical and Economic Nexus</w:t>
      </w:r>
    </w:p>
    <w:p>
      <w:pPr>
        <w:pStyle w:val="FirstParagraph"/>
      </w:pPr>
      <w:r>
        <w:rPr>
          <w:bCs/>
          <w:b/>
        </w:rPr>
        <w:t xml:space="preserve">Turkey Istanbul</w:t>
      </w:r>
      <w:r>
        <w:t xml:space="preserve"> </w:t>
      </w:r>
      <w:r>
        <w:t xml:space="preserve">represents one of the most unique economic zones in the world. Situated at the crossroads of Europe and Asia, it is a city that defies simple categorization. It is a financial hub, a logistical powerhouse connecting continents via air and sea routes, and a cultural melting pot that defines much of Turkey’s soft power.</w:t>
      </w:r>
    </w:p>
    <w:p>
      <w:pPr>
        <w:pStyle w:val="BodyText"/>
      </w:pPr>
      <w:r>
        <w:t xml:space="preserve">However,</w:t>
      </w:r>
      <w:r>
        <w:t xml:space="preserve"> </w:t>
      </w:r>
      <w:r>
        <w:rPr>
          <w:bCs/>
          <w:b/>
        </w:rPr>
        <w:t xml:space="preserve">Turkey Istanbul</w:t>
      </w:r>
      <w:r>
        <w:t xml:space="preserve"> </w:t>
      </w:r>
      <w:r>
        <w:t xml:space="preserve">also faces profound challenges. From currency volatility to inflationary pressures and regulatory uncertainties, the city embodies the complexities of emerging markets. The discourse surrounding</w:t>
      </w:r>
    </w:p>
    <w:p>
      <w:pPr>
        <w:pStyle w:val="BodyText"/>
      </w:pPr>
      <w:r>
        <w:t xml:space="preserve">Turkey Istanbul is often polarized; one side highlights its immense potential as a manufacturing and service center, while the other points to institutional risks. Here, we introduce the analytical lens provided by our primary text.</w:t>
      </w:r>
    </w:p>
    <w:bookmarkEnd w:id="22"/>
    <w:bookmarkStart w:id="23" w:name="Xc2d4ba9dfe4c71d045a7458a710497e31136dcb"/>
    <w:p>
      <w:pPr>
        <w:pStyle w:val="Heading2"/>
      </w:pPr>
      <w:r>
        <w:t xml:space="preserve">The Economist’s Perspective on Turkish Macroeconomics</w:t>
      </w:r>
    </w:p>
    <w:p>
      <w:pPr>
        <w:pStyle w:val="FirstParagraph"/>
      </w:pPr>
      <w:r>
        <w:rPr>
          <w:bCs/>
          <w:b/>
        </w:rPr>
        <w:t xml:space="preserve">The Economist</w:t>
      </w:r>
      <w:r>
        <w:t xml:space="preserve"> </w:t>
      </w:r>
      <w:r>
        <w:t xml:space="preserve">has long been critical of the unconventional monetary policies adopted by various administrations in Turkey. In its coverage, the publication often highlights the disconnect between official inflation data and ground realities felt by consumers in</w:t>
      </w:r>
    </w:p>
    <w:p>
      <w:pPr>
        <w:pStyle w:val="BodyText"/>
      </w:pPr>
      <w:r>
        <w:t xml:space="preserve">Turkey Istanbul. It emphasizes that sustainable growth cannot be achieved through credit-fueled expansion without regard for interest rates.</w:t>
      </w:r>
    </w:p>
    <w:p>
      <w:pPr>
        <w:pStyle w:val="BodyText"/>
      </w:pPr>
      <w:r>
        <w:t xml:space="preserve">The analysis provided by</w:t>
      </w:r>
    </w:p>
    <w:p>
      <w:pPr>
        <w:pStyle w:val="BodyText"/>
      </w:pPr>
      <w:r>
        <w:t xml:space="preserve">The Economist serves as a cautionary tale for investors. By dissecting the fiscal deficits and current account imbalances, it argues that stability requires institutional credibility. For policymakers in Ankara and business leaders in Istanbul, these columns provide a benchmark against which domestic policy shifts are measured on the international stage.</w:t>
      </w:r>
    </w:p>
    <w:bookmarkEnd w:id="23"/>
    <w:bookmarkStart w:id="24" w:name="X4b7200ef41b61216d295a43e2f5438c6577dafd"/>
    <w:p>
      <w:pPr>
        <w:pStyle w:val="Heading2"/>
      </w:pPr>
      <w:r>
        <w:t xml:space="preserve">Inflation and Purchasing Power in Turkey Istanbul</w:t>
      </w:r>
    </w:p>
    <w:p>
      <w:pPr>
        <w:pStyle w:val="FirstParagraph"/>
      </w:pPr>
      <w:r>
        <w:t xml:space="preserve">A recurring theme in recent editions of</w:t>
      </w:r>
      <w:r>
        <w:t xml:space="preserve"> </w:t>
      </w:r>
      <w:r>
        <w:rPr>
          <w:bCs/>
          <w:b/>
        </w:rPr>
        <w:t xml:space="preserve">The Economist</w:t>
      </w:r>
      <w:r>
        <w:t xml:space="preserve"> </w:t>
      </w:r>
      <w:r>
        <w:t xml:space="preserve">is the erosion of purchasing power among the middle class in urban centers like Istanbul. The presentation now turns to how inflation affects daily life and business operations. When prices fluctuate wildly, long-term planning becomes nearly impossible for enterprises operating within</w:t>
      </w:r>
    </w:p>
    <w:p>
      <w:pPr>
        <w:pStyle w:val="BodyText"/>
      </w:pPr>
      <w:r>
        <w:t xml:space="preserve">Turkey Istanbul.</w:t>
      </w:r>
    </w:p>
    <w:p>
      <w:pPr>
        <w:numPr>
          <w:ilvl w:val="0"/>
          <w:numId w:val="1001"/>
        </w:numPr>
        <w:pStyle w:val="Compact"/>
      </w:pPr>
      <w:r>
        <w:rPr>
          <w:bCs/>
          <w:b/>
        </w:rPr>
        <w:t xml:space="preserve">Supply Chain Disruptions:</w:t>
      </w:r>
      <w:r>
        <w:t xml:space="preserve"> </w:t>
      </w:r>
      <w:r>
        <w:t xml:space="preserve">Import-dependent businesses struggle with unpredictable exchange rates.</w:t>
      </w:r>
    </w:p>
    <w:p>
      <w:pPr>
        <w:numPr>
          <w:ilvl w:val="0"/>
          <w:numId w:val="1001"/>
        </w:numPr>
        <w:pStyle w:val="Compact"/>
      </w:pPr>
      <w:r>
        <w:rPr>
          <w:bCs/>
          <w:b/>
        </w:rPr>
        <w:t xml:space="preserve">Labor Market Dynamics:</w:t>
      </w:r>
      <w:r>
        <w:t xml:space="preserve"> </w:t>
      </w:r>
      <w:r>
        <w:t xml:space="preserve">Wage demands rise in response to inflation, affecting service sectors prevalent in Istanbul.</w:t>
      </w:r>
    </w:p>
    <w:p>
      <w:pPr>
        <w:numPr>
          <w:ilvl w:val="0"/>
          <w:numId w:val="1001"/>
        </w:numPr>
        <w:pStyle w:val="Compact"/>
      </w:pPr>
      <w:r>
        <w:t xml:space="preserve">Currency Hedging:The need for financial instruments to protect assets against lira depreciation is discussed extensively by economists cited in The Economist.</w:t>
      </w:r>
    </w:p>
    <w:bookmarkEnd w:id="24"/>
    <w:bookmarkStart w:id="25" w:name="geopolitics-and-regional-stability"/>
    <w:p>
      <w:pPr>
        <w:pStyle w:val="Heading2"/>
      </w:pPr>
      <w:r>
        <w:t xml:space="preserve">Geopolitics and Regional Stability</w:t>
      </w:r>
    </w:p>
    <w:p>
      <w:pPr>
        <w:pStyle w:val="FirstParagraph"/>
      </w:pPr>
      <w:r>
        <w:rPr>
          <w:bCs/>
          <w:b/>
        </w:rPr>
        <w:t xml:space="preserve">Turkey Istanbul</w:t>
      </w:r>
      <w:r>
        <w:t xml:space="preserve">The Economist consistently frames Turkish foreign policy through the lens of liberal democratic values and international law.</w:t>
      </w:r>
    </w:p>
    <w:p>
      <w:pPr>
        <w:pStyle w:val="BodyText"/>
      </w:pPr>
      <w:r>
        <w:t xml:space="preserve">The seminar must acknowledge that the reputation of Turkey Istanbul is tied closely to its diplomatic maneuvers. Whether dealing with relations in Syria, Libya, or Eastern Mediterranean gas rights, The Economist provides a critical evaluation of how these actions impact Turkey’s standing in global markets. Investors read these analyses to gauge political risk.</w:t>
      </w:r>
    </w:p>
    <w:bookmarkEnd w:id="25"/>
    <w:bookmarkStart w:id="26" w:name="the-real-estate-and-tourism-sector"/>
    <w:p>
      <w:pPr>
        <w:pStyle w:val="Heading2"/>
      </w:pPr>
      <w:r>
        <w:t xml:space="preserve">The Real Estate and Tourism Sector</w:t>
      </w:r>
    </w:p>
    <w:p>
      <w:pPr>
        <w:pStyle w:val="FirstParagraph"/>
      </w:pPr>
      <w:r>
        <w:t xml:space="preserve">The property market in Turkey Istanbul has seen explosive growth, driven partly by citizenship-by-investment programs and currency devaluation making assets cheaper for foreigners. However,</w:t>
      </w:r>
    </w:p>
    <w:p>
      <w:pPr>
        <w:pStyle w:val="BodyText"/>
      </w:pPr>
      <w:r>
        <w:t xml:space="preserve">The Economist warns of potential bubbles. It questions the sustainability of tourism numbers and the infrastructure strain on a city already facing congestion issues.</w:t>
      </w:r>
    </w:p>
    <w:p>
      <w:pPr>
        <w:pStyle w:val="BodyText"/>
      </w:pPr>
      <w:r>
        <w:t xml:space="preserve">The publication’s data journalism often visualizes trends that contradict optimistic local reports. For developers and hoteliers in Istanbul, ignoring such warnings can be costly. The analysis suggests a shift toward sustainable, high-quality tourism rather than volume-driven models to ensure long-term viability.</w:t>
      </w:r>
    </w:p>
    <w:bookmarkEnd w:id="26"/>
    <w:bookmarkStart w:id="27" w:name="institutional-trust-and-rule-of-law"/>
    <w:p>
      <w:pPr>
        <w:pStyle w:val="Heading2"/>
      </w:pPr>
      <w:r>
        <w:t xml:space="preserve">Institutional Trust and Rule of Law</w:t>
      </w:r>
    </w:p>
    <w:p>
      <w:pPr>
        <w:pStyle w:val="FirstParagraph"/>
      </w:pPr>
      <w:r>
        <w:t xml:space="preserve">Perhaps the most significant contribution of The Economist’s commentary is its focus on institutional integrity. For an economy like that of Turkey Istanbul, trust is the ultimate currency. When central bank independence or judicial impartiality are called into question, capital flight becomes a rational response.</w:t>
      </w:r>
    </w:p>
    <w:p>
      <w:pPr>
        <w:pStyle w:val="BodyText"/>
      </w:pPr>
      <w:r>
        <w:t xml:space="preserve">This seminar presentation highlights that reforming these institutions is not just a political necessity but an economic imperative. The Economist argues that without robust rule of law, foreign investors will remain hesitant despite Turkey’s strategic advantages. Thus, the dialogue between local stakeholders and international observers must center on transparency and accountability.</w:t>
      </w:r>
    </w:p>
    <w:bookmarkEnd w:id="27"/>
    <w:bookmarkStart w:id="28" w:name="X64169e63206a3e624e7c2fbe95a31a8364947d8"/>
    <w:p>
      <w:pPr>
        <w:pStyle w:val="Heading2"/>
      </w:pPr>
      <w:r>
        <w:t xml:space="preserve">The Role of Media Literacy in Economic Decision Making</w:t>
      </w:r>
    </w:p>
    <w:p>
      <w:pPr>
        <w:pStyle w:val="FirstParagraph"/>
      </w:pPr>
      <w:r>
        <w:t xml:space="preserve">In this digital age, consuming news is passive; understanding it must be active. This seminar encourages participants to engage deeply with sources like The Economist rather than relying on headlines. Critical reading allows stakeholders in Turkey Istanbul to distinguish between noise and signal.</w:t>
      </w:r>
    </w:p>
    <w:p>
      <w:pPr>
        <w:pStyle w:val="BodyText"/>
      </w:pPr>
      <w:r>
        <w:t xml:space="preserve">By comparing local Turkish media reports with international analyses found in The Economist, a more balanced picture emerges. This comparative approach fosters better decision-making for businesses navigating the complexities of the Turkish market.</w:t>
      </w:r>
    </w:p>
    <w:bookmarkEnd w:id="28"/>
    <w:bookmarkStart w:id="29" w:name="conclusion-synthesis-and-future-outlook"/>
    <w:p>
      <w:pPr>
        <w:pStyle w:val="Heading2"/>
      </w:pPr>
      <w:r>
        <w:t xml:space="preserve">Conclusion: Synthesis and Future Outlook</w:t>
      </w:r>
    </w:p>
    <w:p>
      <w:pPr>
        <w:pStyle w:val="FirstParagraph"/>
      </w:pPr>
      <w:r>
        <w:t xml:space="preserve">To conclude this seminar presentation on The Economist in Turkey Istanbul, we must recognize that these three elements are inextricably linked. The Economist provides the analytical tools; Turkey Istanbul provides the real-world arena where economic theories meet political reality.</w:t>
      </w:r>
    </w:p>
    <w:p>
      <w:pPr>
        <w:numPr>
          <w:ilvl w:val="0"/>
          <w:numId w:val="1002"/>
        </w:numPr>
        <w:pStyle w:val="Compact"/>
      </w:pPr>
      <w:r>
        <w:t xml:space="preserve">Integration: Successful integration into global markets requires aligning local practices with international standards discussed by leading economic journals.</w:t>
      </w:r>
    </w:p>
    <w:p>
      <w:pPr>
        <w:numPr>
          <w:ilvl w:val="0"/>
          <w:numId w:val="1002"/>
        </w:numPr>
        <w:pStyle w:val="Compact"/>
      </w:pPr>
      <w:r>
        <w:t xml:space="preserve">Oversight: Continuous monitoring of policy changes through credible sources ensures adaptability.</w:t>
      </w:r>
    </w:p>
    <w:p>
      <w:pPr>
        <w:numPr>
          <w:ilvl w:val="0"/>
          <w:numId w:val="1002"/>
        </w:numPr>
        <w:pStyle w:val="Compact"/>
      </w:pPr>
      <w:r>
        <w:t xml:space="preserve">Vision: A forward-looking strategy for Turkey Istanbul must prioritize stability, transparency, and sustainable growth over short-term gains.</w:t>
      </w:r>
    </w:p>
    <w:p>
      <w:pPr>
        <w:pStyle w:val="FirstParagraph"/>
      </w:pPr>
      <w:r>
        <w:t xml:space="preserve">The path forward for Turkey Istanbul is complex but navigable with the right information and analytical rigor.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Turkey Istanbul</dc:title>
  <dc:creator/>
  <dc:language>en</dc:language>
  <cp:keywords/>
  <dcterms:created xsi:type="dcterms:W3CDTF">2026-07-29T15:10:00Z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