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Economist in the Modern Financial Hub of United Kingdom London</w:t>
      </w:r>
    </w:p>
    <w:bookmarkStart w:id="20" w:name="slide-1-introduction-and-context"/>
    <w:p>
      <w:pPr>
        <w:pStyle w:val="Heading2"/>
      </w:pPr>
      <w:r>
        <w:t xml:space="preserve">Slide 1: Introduction and Context</w:t>
      </w:r>
    </w:p>
    <w:bookmarkEnd w:id="20"/>
    <w:p>
      <w:pPr>
        <w:pStyle w:val="FirstParagraph"/>
      </w:pPr>
      <w:r>
        <w:rPr>
          <w:bCs/>
          <w:b/>
        </w:rPr>
        <w:t xml:space="preserve">Welcome:</w:t>
      </w:r>
      <w:r>
        <w:t xml:space="preserve"> </w:t>
      </w:r>
      <w:r>
        <w:t xml:space="preserve">Welcome to this specialized seminar focusing on the critical function of the Economist within one of the world's most dynamic financial centers.</w:t>
      </w:r>
    </w:p>
    <w:p>
      <w:pPr>
        <w:pStyle w:val="BodyText"/>
      </w:pPr>
      <w:r>
        <w:rPr>
          <w:bCs/>
          <w:b/>
        </w:rPr>
        <w:t xml:space="preserve">The Setting:</w:t>
      </w:r>
      <w:r>
        <w:t xml:space="preserve"> </w:t>
      </w:r>
      <w:r>
        <w:t xml:space="preserve">The focus is explicitly placed on United Kingdom London. This city remains a global epicenter for finance, trade, and policy-making.</w:t>
      </w:r>
    </w:p>
    <w:p>
      <w:pPr>
        <w:pStyle w:val="BodyText"/>
      </w:pPr>
      <w:r>
        <w:rPr>
          <w:bCs/>
          <w:b/>
        </w:rPr>
        <w:t xml:space="preserve">The Objective:</w:t>
      </w:r>
      <w:r>
        <w:t xml:space="preserve"> </w:t>
      </w:r>
      <w:r>
        <w:t xml:space="preserve">To understand how an Economist navigates the complex regulatory and market landscapes of this specific geography to drive sustainable growth and stability.</w:t>
      </w:r>
    </w:p>
    <w:p>
      <w:pPr>
        <w:pStyle w:val="BodyText"/>
      </w:pPr>
      <w:r>
        <w:rPr>
          <w:bCs/>
          <w:b/>
        </w:rPr>
        <w:t xml:space="preserve">Seminar Presentation Slides Structure:</w:t>
      </w:r>
    </w:p>
    <w:p>
      <w:pPr>
        <w:numPr>
          <w:ilvl w:val="0"/>
          <w:numId w:val="1001"/>
        </w:numPr>
        <w:pStyle w:val="Compact"/>
      </w:pPr>
      <w:r>
        <w:t xml:space="preserve">This document is structured as a comprehensive Seminar Presentation Slides deck, designed for high-level academic or professional distribution.</w:t>
      </w:r>
    </w:p>
    <w:p>
      <w:pPr>
        <w:numPr>
          <w:ilvl w:val="0"/>
          <w:numId w:val="1001"/>
        </w:numPr>
        <w:pStyle w:val="Compact"/>
      </w:pPr>
      <w:r>
        <w:t xml:space="preserve">We will explore historical context, current challenges, and future projections specifically relevant to the local and national economy.</w:t>
      </w:r>
    </w:p>
    <w:bookmarkStart w:id="21" w:name="Xb2b66e3eca84d0f3346dc07993f292956eaba38"/>
    <w:p>
      <w:pPr>
        <w:pStyle w:val="Heading2"/>
      </w:pPr>
      <w:r>
        <w:t xml:space="preserve">Slide 2: The Historical Significance of United Kingdom London</w:t>
      </w:r>
    </w:p>
    <w:bookmarkEnd w:id="21"/>
    <w:p>
      <w:pPr>
        <w:pStyle w:val="FirstParagraph"/>
      </w:pPr>
      <w:r>
        <w:t xml:space="preserve">The role of the Economist cannot be understood without appreciating the historical weight of its primary operating ground: United Kingdom London.</w:t>
      </w:r>
    </w:p>
    <w:p>
      <w:pPr>
        <w:pStyle w:val="BodyText"/>
      </w:pPr>
      <w:r>
        <w:rPr>
          <w:bCs/>
          <w:b/>
        </w:rPr>
        <w:t xml:space="preserve">A Global Legacy:</w:t>
      </w:r>
      <w:r>
        <w:t xml:space="preserve"> </w:t>
      </w:r>
      <w:r>
        <w:t xml:space="preserve">For centuries, the City of London has been synonymous with global banking. The evolution from simple commodity trading to complex derivatives markets has shaped the skill set required by modern Economists.</w:t>
      </w:r>
    </w:p>
    <w:p>
      <w:pPr>
        <w:pStyle w:val="BodyText"/>
      </w:pPr>
      <w:r>
        <w:rPr>
          <w:bCs/>
          <w:b/>
        </w:rPr>
        <w:t xml:space="preserve">The Bank of England:</w:t>
      </w:r>
      <w:r>
        <w:t xml:space="preserve"> </w:t>
      </w:r>
      <w:r>
        <w:t xml:space="preserve">Located in United Kingdom London, this institution is central to monetary policy. An Economist here must have a deep understanding of quantitative easing, interest rate adjustments, and inflation targeting mechanisms.</w:t>
      </w:r>
    </w:p>
    <w:p>
      <w:pPr>
        <w:pStyle w:val="BodyText"/>
      </w:pPr>
      <w:r>
        <w:rPr>
          <w:bCs/>
          <w:b/>
        </w:rPr>
        <w:t xml:space="preserve">Historical Resilience:</w:t>
      </w:r>
    </w:p>
    <w:p>
      <w:pPr>
        <w:numPr>
          <w:ilvl w:val="0"/>
          <w:numId w:val="1002"/>
        </w:numPr>
        <w:pStyle w:val="Compact"/>
      </w:pPr>
      <w:r>
        <w:t xml:space="preserve">The seminar highlights how Economists in United Kingdom London have navigated past crises, including the 2008 financial crash and subsequent Brexit uncertainties.</w:t>
      </w:r>
    </w:p>
    <w:p>
      <w:pPr>
        <w:numPr>
          <w:ilvl w:val="0"/>
          <w:numId w:val="1002"/>
        </w:numPr>
        <w:pStyle w:val="Compact"/>
      </w:pPr>
      <w:r>
        <w:t xml:space="preserve">This history demonstrates the necessity of robust analytical frameworks when advising stakeholders in such a volatile environment.</w:t>
      </w:r>
    </w:p>
    <w:bookmarkStart w:id="22" w:name="slide-3-the-modern-economists-toolkit"/>
    <w:p>
      <w:pPr>
        <w:pStyle w:val="Heading2"/>
      </w:pPr>
      <w:r>
        <w:t xml:space="preserve">Slide 3: The Modern Economist's Toolkit</w:t>
      </w:r>
    </w:p>
    <w:bookmarkEnd w:id="22"/>
    <w:p>
      <w:pPr>
        <w:pStyle w:val="FirstParagraph"/>
      </w:pPr>
      <w:r>
        <w:t xml:space="preserve">In the context of United Kingdom London, an Economist must possess a specialized toolkit that blends traditional theory with modern data science.</w:t>
      </w:r>
    </w:p>
    <w:p>
      <w:pPr>
        <w:pStyle w:val="BodyText"/>
      </w:pPr>
      <w:r>
        <w:rPr>
          <w:bCs/>
          <w:b/>
        </w:rPr>
        <w:t xml:space="preserve">Data Analytics:</w:t>
      </w:r>
    </w:p>
    <w:p>
      <w:pPr>
        <w:numPr>
          <w:ilvl w:val="0"/>
          <w:numId w:val="1003"/>
        </w:numPr>
        <w:pStyle w:val="Compact"/>
      </w:pPr>
      <w:r>
        <w:t xml:space="preserve">The volume of financial transactions in United Kingdom London generates petabytes of data. Modern Economists utilize Big Data analytics to predict market trends with greater precision than ever before.</w:t>
      </w:r>
    </w:p>
    <w:p>
      <w:pPr>
        <w:numPr>
          <w:ilvl w:val="0"/>
          <w:numId w:val="1003"/>
        </w:numPr>
        <w:pStyle w:val="Compact"/>
      </w:pPr>
      <w:r>
        <w:t xml:space="preserve">Mastery of tools such as R, Python, and SQL is now standard for Economists operating in high-frequency trading environments.</w:t>
      </w:r>
    </w:p>
    <w:p>
      <w:pPr>
        <w:pStyle w:val="FirstParagraph"/>
      </w:pPr>
      <w:r>
        <w:rPr>
          <w:bCs/>
          <w:b/>
        </w:rPr>
        <w:t xml:space="preserve">Predictive Modeling:</w:t>
      </w:r>
    </w:p>
    <w:p>
      <w:pPr>
        <w:numPr>
          <w:ilvl w:val="0"/>
          <w:numId w:val="1004"/>
        </w:numPr>
        <w:pStyle w:val="Compact"/>
      </w:pPr>
      <w:r>
        <w:t xml:space="preserve">Economists must build models that account for global interconnectivity. A shock in one market can ripple through United Kingdom London rapidly, requiring real-time modeling capabilities.</w:t>
      </w:r>
    </w:p>
    <w:p>
      <w:pPr>
        <w:numPr>
          <w:ilvl w:val="0"/>
          <w:numId w:val="1004"/>
        </w:numPr>
        <w:pStyle w:val="Compact"/>
      </w:pPr>
      <w:r>
        <w:t xml:space="preserve">Seminar Presentation Slides emphasize the shift from static historical analysis to dynamic, real-time forecasting.</w:t>
      </w:r>
    </w:p>
    <w:bookmarkStart w:id="23" w:name="slide-4-post-brexit-economic-landscape"/>
    <w:p>
      <w:pPr>
        <w:pStyle w:val="Heading2"/>
      </w:pPr>
      <w:r>
        <w:t xml:space="preserve">Slide 4: Post-Brexit Economic Landscape</w:t>
      </w:r>
    </w:p>
    <w:bookmarkEnd w:id="23"/>
    <w:p>
      <w:pPr>
        <w:pStyle w:val="FirstParagraph"/>
      </w:pPr>
      <w:r>
        <w:t xml:space="preserve">The most significant factor influencing the role of an Economist in United Kingdom London is the post-Brexit reality. This has fundamentally altered trade dynamics and labor markets.</w:t>
      </w:r>
    </w:p>
    <w:p>
      <w:pPr>
        <w:pStyle w:val="BodyText"/>
      </w:pPr>
      <w:r>
        <w:rPr>
          <w:bCs/>
          <w:b/>
        </w:rPr>
        <w:t xml:space="preserve">Trade Frictions:</w:t>
      </w:r>
    </w:p>
    <w:p>
      <w:pPr>
        <w:numPr>
          <w:ilvl w:val="0"/>
          <w:numId w:val="1005"/>
        </w:numPr>
        <w:pStyle w:val="Compact"/>
      </w:pPr>
      <w:r>
        <w:t xml:space="preserve">Economists must analyze non-tariff barriers, customs regulations, and supply chain disruptions that specifically affect goods moving in and out of United Kingdom London.</w:t>
      </w:r>
    </w:p>
    <w:p>
      <w:pPr>
        <w:numPr>
          <w:ilvl w:val="0"/>
          <w:numId w:val="1005"/>
        </w:numPr>
        <w:pStyle w:val="Compact"/>
      </w:pPr>
      <w:r>
        <w:t xml:space="preserve">The cost-benefit analysis of new trade agreements with the EU, US, and Asia is a primary responsibility for senior Economists in the region.</w:t>
      </w:r>
    </w:p>
    <w:p>
      <w:pPr>
        <w:pStyle w:val="FirstParagraph"/>
      </w:pPr>
      <w:r>
        <w:rPr>
          <w:bCs/>
          <w:b/>
        </w:rPr>
        <w:t xml:space="preserve">Labor Market Shifts:</w:t>
      </w:r>
    </w:p>
    <w:p>
      <w:pPr>
        <w:numPr>
          <w:ilvl w:val="0"/>
          <w:numId w:val="1006"/>
        </w:numPr>
        <w:pStyle w:val="Compact"/>
      </w:pPr>
      <w:r>
        <w:t xml:space="preserve">The free movement of people has ended. Economists are tasked with assessing skill shortages in key sectors such as finance, technology, and healthcare within United Kingdom London.</w:t>
      </w:r>
    </w:p>
    <w:p>
      <w:pPr>
        <w:numPr>
          <w:ilvl w:val="0"/>
          <w:numId w:val="1006"/>
        </w:numPr>
        <w:pStyle w:val="Compact"/>
      </w:pPr>
      <w:r>
        <w:t xml:space="preserve">Policies regarding immigration visas and talent retention are critical areas where Economists provide data-driven recommendations to the government.</w:t>
      </w:r>
    </w:p>
    <w:bookmarkStart w:id="24" w:name="Xad2249dbfb723c1a22a6ea5956fbe10318355c4"/>
    <w:p>
      <w:pPr>
        <w:pStyle w:val="Heading2"/>
      </w:pPr>
      <w:r>
        <w:t xml:space="preserve">Slide 5: Monetary Policy and Inflation Control</w:t>
      </w:r>
    </w:p>
    <w:bookmarkEnd w:id="24"/>
    <w:p>
      <w:pPr>
        <w:pStyle w:val="FirstParagraph"/>
      </w:pPr>
      <w:r>
        <w:t xml:space="preserve">Inflation remains a pressing concern for United Kingdom London. The role of the Economist is central to understanding and mitigating these effects.</w:t>
      </w:r>
    </w:p>
    <w:p>
      <w:pPr>
        <w:pStyle w:val="BodyText"/>
      </w:pPr>
      <w:r>
        <w:rPr>
          <w:bCs/>
          <w:b/>
        </w:rPr>
        <w:t xml:space="preserve">The Cost of Living Crisis:</w:t>
      </w:r>
    </w:p>
    <w:p>
      <w:pPr>
        <w:numPr>
          <w:ilvl w:val="0"/>
          <w:numId w:val="1007"/>
        </w:numPr>
        <w:pStyle w:val="Compact"/>
      </w:pPr>
      <w:r>
        <w:t xml:space="preserve">Economists must dissect the drivers of inflation, distinguishing between demand-pull and cost-push factors. In United Kingdom London, housing costs are a significant component of consumer price indices.</w:t>
      </w:r>
    </w:p>
    <w:p>
      <w:pPr>
        <w:numPr>
          <w:ilvl w:val="0"/>
          <w:numId w:val="1007"/>
        </w:numPr>
        <w:pStyle w:val="Compact"/>
      </w:pPr>
      <w:r>
        <w:t xml:space="preserve">Policymakers rely on Economists to forecast how interest rate hikes by the Bank of England will impact household spending and business investment in the capital.</w:t>
      </w:r>
    </w:p>
    <w:p>
      <w:pPr>
        <w:pStyle w:val="FirstParagraph"/>
      </w:pPr>
      <w:r>
        <w:rPr>
          <w:bCs/>
          <w:b/>
        </w:rPr>
        <w:t xml:space="preserve">Housing Market Analysis:</w:t>
      </w:r>
    </w:p>
    <w:p>
      <w:pPr>
        <w:numPr>
          <w:ilvl w:val="0"/>
          <w:numId w:val="1008"/>
        </w:numPr>
        <w:pStyle w:val="Compact"/>
      </w:pPr>
      <w:r>
        <w:t xml:space="preserve">The property market in United Kingdom London is distinct due to global investment flows. Economists must differentiate between local demand and international speculative investment.</w:t>
      </w:r>
    </w:p>
    <w:p>
      <w:pPr>
        <w:numPr>
          <w:ilvl w:val="0"/>
          <w:numId w:val="1008"/>
        </w:numPr>
        <w:pStyle w:val="Compact"/>
      </w:pPr>
      <w:r>
        <w:t xml:space="preserve">Seminar Presentation Slides include case studies on how housing affordability impacts the broader economic health of United Kingdom London.</w:t>
      </w:r>
    </w:p>
    <w:bookmarkStart w:id="25" w:name="X24fd961c5c2f0129cfd7b16c5d01af8f02a8938"/>
    <w:p>
      <w:pPr>
        <w:pStyle w:val="Heading2"/>
      </w:pPr>
      <w:r>
        <w:t xml:space="preserve">Slide 6: The Rise of FinTech and Digital Assets</w:t>
      </w:r>
    </w:p>
    <w:bookmarkEnd w:id="25"/>
    <w:p>
      <w:pPr>
        <w:pStyle w:val="FirstParagraph"/>
      </w:pPr>
      <w:r>
        <w:t xml:space="preserve">United Kingdom London is positioning itself as a leader in Financial Technology (FinTech). Economists play a pivotal role in shaping the regulatory environment for these innovations.</w:t>
      </w:r>
    </w:p>
    <w:p>
      <w:pPr>
        <w:pStyle w:val="BodyText"/>
      </w:pPr>
      <w:r>
        <w:rPr>
          <w:bCs/>
          <w:b/>
        </w:rPr>
        <w:t xml:space="preserve">Cryptocurrency and Blockchain:</w:t>
      </w:r>
    </w:p>
    <w:p>
      <w:pPr>
        <w:numPr>
          <w:ilvl w:val="0"/>
          <w:numId w:val="1009"/>
        </w:numPr>
        <w:pStyle w:val="Compact"/>
      </w:pPr>
      <w:r>
        <w:t xml:space="preserve">Economists are engaged in debates regarding the stability of digital assets. Should they be regulated as securities, commodities, or currencies? These classifications have massive implications for tax revenue and financial stability in United Kingdom London.</w:t>
      </w:r>
    </w:p>
    <w:p>
      <w:pPr>
        <w:numPr>
          <w:ilvl w:val="0"/>
          <w:numId w:val="1009"/>
        </w:numPr>
        <w:pStyle w:val="Compact"/>
      </w:pPr>
      <w:r>
        <w:t xml:space="preserve">The potential of Central Bank Digital Currencies (CBDCs) is a hot topic. Economists are modeling the impact on traditional banking structures within the UK.</w:t>
      </w:r>
    </w:p>
    <w:p>
      <w:pPr>
        <w:pStyle w:val="FirstParagraph"/>
      </w:pPr>
      <w:r>
        <w:rPr>
          <w:bCs/>
          <w:b/>
        </w:rPr>
        <w:t xml:space="preserve">Innovation Hubs:</w:t>
      </w:r>
    </w:p>
    <w:p>
      <w:pPr>
        <w:numPr>
          <w:ilvl w:val="0"/>
          <w:numId w:val="1010"/>
        </w:numPr>
        <w:pStyle w:val="Compact"/>
      </w:pPr>
      <w:r>
        <w:t xml:space="preserve">The economic contribution of FinTech startups in United Kingdom London is significant. Economists provide data to justify government grants and regulatory sandboxes that allow these companies to thrive.</w:t>
      </w:r>
    </w:p>
    <w:p>
      <w:pPr>
        <w:numPr>
          <w:ilvl w:val="0"/>
          <w:numId w:val="1010"/>
        </w:numPr>
        <w:pStyle w:val="Compact"/>
      </w:pPr>
      <w:r>
        <w:t xml:space="preserve">This aligns with the broader goal of maintaining United Kingdom London's status as a top-tier global financial hub.</w:t>
      </w:r>
    </w:p>
    <w:bookmarkStart w:id="26" w:name="slide-7-sustainability-and-green-finance"/>
    <w:p>
      <w:pPr>
        <w:pStyle w:val="Heading2"/>
      </w:pPr>
      <w:r>
        <w:t xml:space="preserve">Slide 7: Sustainability and Green Finance</w:t>
      </w:r>
    </w:p>
    <w:bookmarkEnd w:id="26"/>
    <w:p>
      <w:pPr>
        <w:pStyle w:val="FirstParagraph"/>
      </w:pPr>
      <w:r>
        <w:t xml:space="preserve">The UK has legally binding net-zero targets. Economists in United Kingdom London are at the forefront of financing the green transition.</w:t>
      </w:r>
    </w:p>
    <w:p>
      <w:pPr>
        <w:pStyle w:val="BodyText"/>
      </w:pPr>
      <w:r>
        <w:rPr>
          <w:bCs/>
          <w:b/>
        </w:rPr>
        <w:t xml:space="preserve">Green Bonds:</w:t>
      </w:r>
    </w:p>
    <w:p>
      <w:pPr>
        <w:numPr>
          <w:ilvl w:val="0"/>
          <w:numId w:val="1011"/>
        </w:numPr>
        <w:pStyle w:val="Compact"/>
      </w:pPr>
      <w:r>
        <w:t xml:space="preserve">The issuance and trading of green bonds are concentrated in United Kingdom London. Economists assess the risk and return profiles of these instruments to encourage institutional investment.</w:t>
      </w:r>
    </w:p>
    <w:p>
      <w:pPr>
        <w:numPr>
          <w:ilvl w:val="0"/>
          <w:numId w:val="1011"/>
        </w:numPr>
        <w:pStyle w:val="Compact"/>
      </w:pPr>
      <w:r>
        <w:t xml:space="preserve">Pricing carbon emissions correctly is essential. Economists help design mechanisms that make polluting activities expensive while rewarding sustainable practices.</w:t>
      </w:r>
    </w:p>
    <w:p>
      <w:pPr>
        <w:pStyle w:val="FirstParagraph"/>
      </w:pPr>
      <w:r>
        <w:rPr>
          <w:bCs/>
          <w:b/>
        </w:rPr>
        <w:t xml:space="preserve">Social Impact:</w:t>
      </w:r>
    </w:p>
    <w:p>
      <w:pPr>
        <w:numPr>
          <w:ilvl w:val="0"/>
          <w:numId w:val="1012"/>
        </w:numPr>
        <w:pStyle w:val="Compact"/>
      </w:pPr>
      <w:r>
        <w:t xml:space="preserve">The transition must be just. Economists analyze the regional disparities in United Kingdom London, ensuring that green policies do not disproportionately affect lower-income communities.</w:t>
      </w:r>
    </w:p>
    <w:p>
      <w:pPr>
        <w:numPr>
          <w:ilvl w:val="0"/>
          <w:numId w:val="1012"/>
        </w:numPr>
        <w:pStyle w:val="Compact"/>
      </w:pPr>
      <w:r>
        <w:t xml:space="preserve">This holistic approach is vital for maintaining social cohesion while pursuing economic efficiency.</w:t>
      </w:r>
    </w:p>
    <w:bookmarkStart w:id="27" w:name="slide-8-conclusion-and-future-outlook"/>
    <w:p>
      <w:pPr>
        <w:pStyle w:val="Heading2"/>
      </w:pPr>
      <w:r>
        <w:t xml:space="preserve">Slide 8: Conclusion and Future Outlook</w:t>
      </w:r>
    </w:p>
    <w:bookmarkEnd w:id="27"/>
    <w:p>
      <w:pPr>
        <w:pStyle w:val="FirstParagraph"/>
      </w:pPr>
      <w:r>
        <w:rPr>
          <w:bCs/>
          <w:b/>
        </w:rPr>
        <w:t xml:space="preserve">Synthesis:</w:t>
      </w:r>
    </w:p>
    <w:p>
      <w:pPr>
        <w:numPr>
          <w:ilvl w:val="0"/>
          <w:numId w:val="1013"/>
        </w:numPr>
        <w:pStyle w:val="Compact"/>
      </w:pPr>
      <w:r>
        <w:t xml:space="preserve">The Seminar Presentation Slides have outlined that the Economist in United Kingdom London is not merely an analyst but a strategic advisor.</w:t>
      </w:r>
    </w:p>
    <w:p>
      <w:pPr>
        <w:numPr>
          <w:ilvl w:val="0"/>
          <w:numId w:val="1013"/>
        </w:numPr>
        <w:pStyle w:val="Compact"/>
      </w:pPr>
      <w:r>
        <w:t xml:space="preserve">Their work impacts monetary policy, trade regulation, technological innovation, and social welfare.</w:t>
      </w:r>
    </w:p>
    <w:p>
      <w:pPr>
        <w:pStyle w:val="FirstParagraph"/>
      </w:pPr>
      <w:r>
        <w:rPr>
          <w:bCs/>
          <w:b/>
        </w:rPr>
        <w:t xml:space="preserve">Future Challenges:</w:t>
      </w:r>
    </w:p>
    <w:p>
      <w:pPr>
        <w:numPr>
          <w:ilvl w:val="0"/>
          <w:numId w:val="1014"/>
        </w:numPr>
        <w:pStyle w:val="Compact"/>
      </w:pPr>
      <w:r>
        <w:t xml:space="preserve">Predicting the long-term economic impact of AI on labor markets in United Kingdom London.</w:t>
      </w:r>
    </w:p>
    <w:p>
      <w:pPr>
        <w:numPr>
          <w:ilvl w:val="0"/>
          <w:numId w:val="1014"/>
        </w:numPr>
        <w:pStyle w:val="Compact"/>
      </w:pPr>
      <w:r>
        <w:t xml:space="preserve">Navigating further geopolitical shifts that may alter the position of United Kingdom London in global trade networks.</w:t>
      </w:r>
    </w:p>
    <w:p>
      <w:pPr>
        <w:pStyle w:val="FirstParagraph"/>
      </w:pPr>
      <w:r>
        <w:rPr>
          <w:bCs/>
          <w:b/>
        </w:rPr>
        <w:t xml:space="preserve">Final Thought:</w:t>
      </w:r>
    </w:p>
    <w:bookmarkStart w:id="28" w:name="slide-9-qa-and-discussion"/>
    <w:p>
      <w:pPr>
        <w:pStyle w:val="Heading2"/>
      </w:pPr>
      <w:r>
        <w:t xml:space="preserve">Slide 9: Q&amp;A and Discussion</w:t>
      </w:r>
    </w:p>
    <w:bookmarkEnd w:id="28"/>
    <w:p>
      <w:pPr>
        <w:pStyle w:val="FirstParagraph"/>
      </w:pPr>
      <w:r>
        <w:rPr>
          <w:bCs/>
          <w:b/>
        </w:rPr>
        <w:t xml:space="preserve">The Floor is Open:</w:t>
      </w:r>
    </w:p>
    <w:p>
      <w:pPr>
        <w:numPr>
          <w:ilvl w:val="0"/>
          <w:numId w:val="1015"/>
        </w:numPr>
        <w:pStyle w:val="Compact"/>
      </w:pPr>
      <w:r>
        <w:t xml:space="preserve">We now invite questions regarding the specific methodologies used by Economists in United Kingdom London.</w:t>
      </w:r>
    </w:p>
    <w:p>
      <w:pPr>
        <w:numPr>
          <w:ilvl w:val="0"/>
          <w:numId w:val="1015"/>
        </w:numPr>
        <w:pStyle w:val="Compact"/>
      </w:pPr>
      <w:r>
        <w:t xml:space="preserve">Discussion points may include career pathways for aspiring Economists in the capital, or deeper dives into specific regulatory frameworks.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United Kingdom London</dc:title>
  <dc:creator/>
  <dc:language>en</dc:language>
  <cp:keywords/>
  <dcterms:created xsi:type="dcterms:W3CDTF">2026-07-30T02:26:18Z</dcterms:created>
  <dcterms:modified xsi:type="dcterms:W3CDTF">2026-07-30T02:26:18Z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