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Uzbekistan</w:t>
      </w:r>
    </w:p>
    <w:bookmarkStart w:id="21" w:name="Xb8a789d74e5bb1db5be9efaea2e071661f5e902"/>
    <w:p>
      <w:pPr>
        <w:pStyle w:val="Heading1"/>
      </w:pPr>
      <w:r>
        <w:t xml:space="preserve">Seminar Presentation Slides: The Strategic Role of the Economist in Uzbekistan Tashkent</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Central Asia Economic Forum, Tashkent</w:t>
      </w:r>
    </w:p>
    <w:bookmarkStart w:id="20" w:name="welcome-and-overview"/>
    <w:p>
      <w:pPr>
        <w:pStyle w:val="Heading2"/>
      </w:pPr>
      <w:r>
        <w:t xml:space="preserve">Welcome and Overview</w:t>
      </w:r>
    </w:p>
    <w:p>
      <w:pPr>
        <w:pStyle w:val="FirstParagraph"/>
      </w:pPr>
      <w:r>
        <w:t xml:space="preserve">Welcome to this comprehensive seminar presentation dedicated to the evolving landscape of economic studies and practice. This document serves as a critical resource for students, professionals, and policymakers focusing on the dynamic economic environment of Uzbekistan. Specifically, we will analyze how an economist functions within the rapidly transforming context of Tashkent.</w:t>
      </w:r>
    </w:p>
    <w:p>
      <w:pPr>
        <w:pStyle w:val="BodyText"/>
      </w:pPr>
      <w:r>
        <w:t xml:space="preserve">The city of Tashkent is no longer just the administrative capital; it has become the beating heart of Central Asia’s financial sector. For any</w:t>
      </w:r>
      <w:r>
        <w:t xml:space="preserve"> </w:t>
      </w:r>
      <w:r>
        <w:rPr>
          <w:bCs/>
          <w:b/>
        </w:rPr>
        <w:t xml:space="preserve">Economist</w:t>
      </w:r>
      <w:r>
        <w:t xml:space="preserve"> </w:t>
      </w:r>
      <w:r>
        <w:t xml:space="preserve">looking to make a tangible impact in this region, understanding local policies, global integration trends, and historical transitions is paramount. This presentation outlines the key responsibilities, opportunities, and challenges faced by an economist in Uzbekistan Tashkent.</w:t>
      </w:r>
    </w:p>
    <w:bookmarkEnd w:id="20"/>
    <w:bookmarkEnd w:id="21"/>
    <w:bookmarkStart w:id="22" w:name="the-evolution-of-the-economic-landscape"/>
    <w:p>
      <w:pPr>
        <w:pStyle w:val="Heading2"/>
      </w:pPr>
      <w:r>
        <w:t xml:space="preserve">The Evolution of the Economic Landscape</w:t>
      </w:r>
    </w:p>
    <w:p>
      <w:pPr>
        <w:pStyle w:val="FirstParagraph"/>
      </w:pPr>
      <w:r>
        <w:t xml:space="preserve">To understand the current role of an economist, one must first appreciate the historical trajectory. Uzbekistan has undergone significant economic reforms since gaining independence, moving from a rigid centrally planned Soviet system to a market-oriented economy.</w:t>
      </w:r>
    </w:p>
    <w:p>
      <w:pPr>
        <w:numPr>
          <w:ilvl w:val="0"/>
          <w:numId w:val="1001"/>
        </w:numPr>
        <w:pStyle w:val="Compact"/>
      </w:pPr>
      <w:r>
        <w:rPr>
          <w:bCs/>
          <w:b/>
        </w:rPr>
        <w:t xml:space="preserve">The Transition Phase:</w:t>
      </w:r>
      <w:r>
        <w:t xml:space="preserve"> </w:t>
      </w:r>
      <w:r>
        <w:t xml:space="preserve">Early years focused on stabilization and liberalization of prices.</w:t>
      </w:r>
    </w:p>
    <w:p>
      <w:pPr>
        <w:numPr>
          <w:ilvl w:val="0"/>
          <w:numId w:val="1001"/>
        </w:numPr>
        <w:pStyle w:val="Compact"/>
      </w:pPr>
      <w:r>
        <w:rPr>
          <w:bCs/>
          <w:b/>
        </w:rPr>
        <w:t xml:space="preserve">The Reform Era (2016-Present):</w:t>
      </w:r>
      <w:r>
        <w:t xml:space="preserve"> </w:t>
      </w:r>
      <w:r>
        <w:t xml:space="preserve">Following the current administration's inauguration, Uzbekistan embarked on an ambitious reform agenda. This included currency liberalization, attracting foreign direct investment (FDI), and improving the business climate.</w:t>
      </w:r>
    </w:p>
    <w:p>
      <w:pPr>
        <w:numPr>
          <w:ilvl w:val="0"/>
          <w:numId w:val="1001"/>
        </w:numPr>
        <w:pStyle w:val="Compact"/>
      </w:pPr>
      <w:r>
        <w:rPr>
          <w:bCs/>
          <w:b/>
        </w:rPr>
        <w:t xml:space="preserve">Tashkent as a Hub:</w:t>
      </w:r>
      <w:r>
        <w:t xml:space="preserve"> </w:t>
      </w:r>
      <w:r>
        <w:t xml:space="preserve">Within this national framework, Tashkent has emerged as the primary destination for international investment. The city hosts regional headquarters of multinational corporations, necessitating a high demand for skilled economists who can navigate both local regulations and global standards.</w:t>
      </w:r>
    </w:p>
    <w:bookmarkEnd w:id="22"/>
    <w:bookmarkStart w:id="23" w:name="Xee4aba53f10f5b94ec0f2b643343b258938ab92"/>
    <w:p>
      <w:pPr>
        <w:pStyle w:val="Heading2"/>
      </w:pPr>
      <w:r>
        <w:t xml:space="preserve">Core Responsibilities: What Does an Economist Do Here?</w:t>
      </w:r>
    </w:p>
    <w:p>
      <w:pPr>
        <w:pStyle w:val="FirstParagraph"/>
      </w:pPr>
      <w:r>
        <w:t xml:space="preserve">In the context of Uzbekistan Tashkent, the role of an economist extends beyond traditional data analysis. It involves strategic advisory and policy implementation.</w:t>
      </w:r>
    </w:p>
    <w:p>
      <w:pPr>
        <w:numPr>
          <w:ilvl w:val="0"/>
          <w:numId w:val="1002"/>
        </w:numPr>
        <w:pStyle w:val="Compact"/>
      </w:pPr>
      <w:r>
        <w:rPr>
          <w:bCs/>
          <w:b/>
        </w:rPr>
        <w:t xml:space="preserve">Predictive Modeling:</w:t>
      </w:r>
      <w:r>
        <w:t xml:space="preserve"> </w:t>
      </w:r>
      <w:r>
        <w:t xml:space="preserve">An economist must utilize advanced statistical tools to forecast market trends in sectors like energy, agriculture, and logistics. Given Tashkent’s rapid urbanization, accurate modeling of infrastructure needs is crucial.</w:t>
      </w:r>
    </w:p>
    <w:p>
      <w:pPr>
        <w:numPr>
          <w:ilvl w:val="0"/>
          <w:numId w:val="1002"/>
        </w:numPr>
        <w:pStyle w:val="Compact"/>
      </w:pPr>
      <w:r>
        <w:rPr>
          <w:bCs/>
          <w:b/>
        </w:rPr>
        <w:t xml:space="preserve">Policy Analysis:</w:t>
      </w:r>
      <w:r>
        <w:t xml:space="preserve"> </w:t>
      </w:r>
      <w:r>
        <w:t xml:space="preserve">Economists play a vital role in advising government bodies and private enterprises on the impact of new regulations. This includes tax reforms introduced to encourage small and medium-sized enterprises (SMEs).</w:t>
      </w:r>
    </w:p>
    <w:p>
      <w:pPr>
        <w:numPr>
          <w:ilvl w:val="0"/>
          <w:numId w:val="1002"/>
        </w:numPr>
        <w:pStyle w:val="Compact"/>
      </w:pPr>
      <w:r>
        <w:rPr>
          <w:bCs/>
          <w:b/>
        </w:rPr>
        <w:t xml:space="preserve">Risk Management:</w:t>
      </w:r>
      <w:r>
        <w:t xml:space="preserve"> </w:t>
      </w:r>
      <w:r>
        <w:t xml:space="preserve">With increased integration into the global economy, risks associated with currency fluctuation and international trade sanctions are real. An economist must design hedging strategies for businesses operating in Tashkent.</w:t>
      </w:r>
    </w:p>
    <w:p>
      <w:pPr>
        <w:pStyle w:val="FirstParagraph"/>
      </w:pPr>
      <w:r>
        <w:t xml:space="preserve">The adaptability of an economist is tested daily in Tashkent, where regulatory frameworks are still maturing. The ability to interpret new laws quickly and apply them to business models is a defining skill.</w:t>
      </w:r>
    </w:p>
    <w:bookmarkEnd w:id="23"/>
    <w:bookmarkStart w:id="24" w:name="growth-sectors-in-uzbekistan-tashkent"/>
    <w:p>
      <w:pPr>
        <w:pStyle w:val="Heading2"/>
      </w:pPr>
      <w:r>
        <w:t xml:space="preserve">Growth Sectors in Uzbekistan Tashkent</w:t>
      </w:r>
    </w:p>
    <w:p>
      <w:pPr>
        <w:pStyle w:val="FirstParagraph"/>
      </w:pPr>
      <w:r>
        <w:t xml:space="preserve">An economist specializing in or working within Tashkent will find opportunities across several high-growth industries. Understanding these sectors is essential for career planning and academic research.</w:t>
      </w:r>
    </w:p>
    <w:p>
      <w:pPr>
        <w:numPr>
          <w:ilvl w:val="0"/>
          <w:numId w:val="1003"/>
        </w:numPr>
        <w:pStyle w:val="Compact"/>
      </w:pPr>
      <w:r>
        <w:rPr>
          <w:bCs/>
          <w:b/>
        </w:rPr>
        <w:t xml:space="preserve">Agriculture and Agri-tech:</w:t>
      </w:r>
      <w:r>
        <w:t xml:space="preserve"> </w:t>
      </w:r>
      <w:r>
        <w:t xml:space="preserve">Uzbekistan is a major producer of cotton, fruits, and vegetables. Economists are needed to analyze supply chains, export potentials, and the impact of climate change on yields. Tashkent serves as the command center for coordinating these agricultural exports.</w:t>
      </w:r>
    </w:p>
    <w:p>
      <w:pPr>
        <w:numPr>
          <w:ilvl w:val="0"/>
          <w:numId w:val="1003"/>
        </w:numPr>
        <w:pStyle w:val="Compact"/>
      </w:pPr>
      <w:r>
        <w:rPr>
          <w:bCs/>
          <w:b/>
        </w:rPr>
        <w:t xml:space="preserve">Energy Transition:</w:t>
      </w:r>
      <w:r>
        <w:t xml:space="preserve"> </w:t>
      </w:r>
      <w:r>
        <w:t xml:space="preserve">The country is investing heavily in renewable energy to reduce reliance on natural gas. Economists are required to assess the financial viability of solar and wind projects, particularly those located near industrial zones surrounding Tashkent.</w:t>
      </w:r>
    </w:p>
    <w:p>
      <w:pPr>
        <w:numPr>
          <w:ilvl w:val="0"/>
          <w:numId w:val="1003"/>
        </w:numPr>
        <w:pStyle w:val="Compact"/>
      </w:pPr>
      <w:r>
        <w:rPr>
          <w:bCs/>
          <w:b/>
        </w:rPr>
        <w:t xml:space="preserve">Fintech and Banking:</w:t>
      </w:r>
      <w:r>
        <w:t xml:space="preserve"> </w:t>
      </w:r>
      <w:r>
        <w:t xml:space="preserve">With the liberalization of the financial sector, banks are expanding their digital services. An economist in this sector analyzes credit risk, monetary policy impacts on lending rates, and consumer behavior shifts towards digital payments.</w:t>
      </w:r>
    </w:p>
    <w:p>
      <w:pPr>
        <w:pStyle w:val="FirstParagraph"/>
      </w:pPr>
      <w:r>
        <w:t xml:space="preserve">The synergy between traditional sectors like agriculture and emerging technologies creates a unique environment for an economist to innovate.</w:t>
      </w:r>
    </w:p>
    <w:bookmarkEnd w:id="24"/>
    <w:bookmarkStart w:id="25" w:name="X35ebb7bc191bad6c3de8e58214583d86fc5b181"/>
    <w:p>
      <w:pPr>
        <w:pStyle w:val="Heading2"/>
      </w:pPr>
      <w:r>
        <w:t xml:space="preserve">Navigating Challenges in the Local Market</w:t>
      </w:r>
    </w:p>
    <w:p>
      <w:pPr>
        <w:pStyle w:val="FirstParagraph"/>
      </w:pPr>
      <w:r>
        <w:t xml:space="preserve">While the opportunities are vast, an economist working in Uzbekistan Tashkent must also navigate specific challenges.</w:t>
      </w:r>
    </w:p>
    <w:p>
      <w:pPr>
        <w:numPr>
          <w:ilvl w:val="0"/>
          <w:numId w:val="1004"/>
        </w:numPr>
        <w:pStyle w:val="Compact"/>
      </w:pPr>
      <w:r>
        <w:rPr>
          <w:bCs/>
          <w:b/>
        </w:rPr>
        <w:t xml:space="preserve">Data Transparency:</w:t>
      </w:r>
    </w:p>
    <w:p>
      <w:pPr>
        <w:numPr>
          <w:ilvl w:val="0"/>
          <w:numId w:val="1004"/>
        </w:numPr>
        <w:pStyle w:val="Compact"/>
      </w:pPr>
      <w:r>
        <w:rPr>
          <w:bCs/>
          <w:b/>
        </w:rPr>
        <w:t xml:space="preserve">Institutional Capacity:</w:t>
      </w:r>
      <w:r>
        <w:t xml:space="preserve"> </w:t>
      </w:r>
      <w:r>
        <w:t xml:space="preserve">The bureaucratic processes in Tashkent are becoming more efficient, but red tape can still slow down project implementations. An economist must be adept at stakeholder management and understanding the political economy nuances.</w:t>
      </w:r>
    </w:p>
    <w:p>
      <w:pPr>
        <w:numPr>
          <w:ilvl w:val="0"/>
          <w:numId w:val="1004"/>
        </w:numPr>
        <w:pStyle w:val="Compact"/>
      </w:pPr>
      <w:r>
        <w:rPr>
          <w:bCs/>
          <w:b/>
        </w:rPr>
        <w:t xml:space="preserve">Talent Gap:</w:t>
      </w:r>
      <w:r>
        <w:t xml:space="preserve"> </w:t>
      </w:r>
      <w:r>
        <w:t xml:space="preserve">There is a growing need for economists with specialized skills in data science and econometrics. Traditional economic training may not be sufficient; continuous education in digital tools is required.</w:t>
      </w:r>
    </w:p>
    <w:p>
      <w:pPr>
        <w:pStyle w:val="FirstParagraph"/>
      </w:pPr>
      <w:r>
        <w:t xml:space="preserve">Awareness of these challenges allows an economist to develop robust mitigation strategies, ensuring that projects remain viable despite structural hurdles.</w:t>
      </w:r>
    </w:p>
    <w:bookmarkEnd w:id="25"/>
    <w:bookmarkStart w:id="26" w:name="X0d37982175babec1f1ae65afb9c7b7f7b9f3771"/>
    <w:p>
      <w:pPr>
        <w:pStyle w:val="Heading2"/>
      </w:pPr>
      <w:r>
        <w:t xml:space="preserve">Leveraging Technology: The Digital Economist</w:t>
      </w:r>
    </w:p>
    <w:p>
      <w:pPr>
        <w:pStyle w:val="FirstParagraph"/>
      </w:pPr>
      <w:r>
        <w:t xml:space="preserve">The modern economist in Tashkent cannot rely solely on spreadsheets. The integration of technology is transforming how economic analysis is conducted.</w:t>
      </w:r>
    </w:p>
    <w:p>
      <w:pPr>
        <w:numPr>
          <w:ilvl w:val="0"/>
          <w:numId w:val="1005"/>
        </w:numPr>
        <w:pStyle w:val="Compact"/>
      </w:pPr>
      <w:r>
        <w:rPr>
          <w:bCs/>
          <w:b/>
        </w:rPr>
        <w:t xml:space="preserve">Data Analytics:</w:t>
      </w:r>
      <w:r>
        <w:t xml:space="preserve"> </w:t>
      </w:r>
      <w:r>
        <w:t xml:space="preserve">Tools such as Python, R, and SQL are becoming standard requirements for economists in top-tier firms in Tashkent. These tools allow for the processing of large datasets from telecommunications and retail sectors to predict consumer demand.</w:t>
      </w:r>
    </w:p>
    <w:p>
      <w:pPr>
        <w:numPr>
          <w:ilvl w:val="0"/>
          <w:numId w:val="1005"/>
        </w:numPr>
        <w:pStyle w:val="Compact"/>
      </w:pPr>
      <w:r>
        <w:rPr>
          <w:bCs/>
          <w:b/>
        </w:rPr>
        <w:t xml:space="preserve">Gamification of Finance:</w:t>
      </w:r>
      <w:r>
        <w:t xml:space="preserve"> </w:t>
      </w:r>
      <w:r>
        <w:t xml:space="preserve">In the fintech sector, economists work with developers to create user-friendly financial products that appeal to a younger demographic in Tashkent who are increasingly tech-savvy.</w:t>
      </w:r>
    </w:p>
    <w:p>
      <w:pPr>
        <w:pStyle w:val="FirstParagraph"/>
      </w:pPr>
      <w:r>
        <w:t xml:space="preserve">The intersection of economics and technology offers a competitive advantage. An economist who can bridge the gap between theoretical economic models and practical technological applications is highly valued in the Uzbek market.</w:t>
      </w:r>
    </w:p>
    <w:bookmarkEnd w:id="26"/>
    <w:bookmarkStart w:id="27" w:name="the-future-of-economics-in-central-asia"/>
    <w:p>
      <w:pPr>
        <w:pStyle w:val="Heading2"/>
      </w:pPr>
      <w:r>
        <w:t xml:space="preserve">The Future of Economics in Central Asia</w:t>
      </w:r>
    </w:p>
    <w:p>
      <w:pPr>
        <w:pStyle w:val="FirstParagraph"/>
      </w:pPr>
      <w:r>
        <w:t xml:space="preserve">Looking ahead, the trajectory for an economist in Uzbekistan Tashkent is positive and promising. As Uzbekistan strengthens its ties with China (via the Belt and Road Initiative), Europe, and neighboring markets like Russia and India, Tashkent’s role as a logistics hub will expand.</w:t>
      </w:r>
    </w:p>
    <w:p>
      <w:pPr>
        <w:pStyle w:val="BodyText"/>
      </w:pPr>
      <w:r>
        <w:t xml:space="preserve">This expansion requires sophisticated economic planning. Infrastructure development, cross-border trade regulations, and labor market dynamics will need continuous monitoring. The demand for economists who can facilitate international trade negotiations is expected to rise sharply.</w:t>
      </w:r>
    </w:p>
    <w:p>
      <w:pPr>
        <w:pStyle w:val="BodyText"/>
      </w:pPr>
      <w:r>
        <w:t xml:space="preserve">Furthermore, the focus on sustainable development goals (SDGs) means that environmental economics will become a prominent field in Tashkent. Economists will play a key role in ensuring that growth does not come at the expense of ecological stability.</w:t>
      </w:r>
    </w:p>
    <w:bookmarkEnd w:id="27"/>
    <w:bookmarkStart w:id="28" w:name="conclusion-and-call-to-action"/>
    <w:p>
      <w:pPr>
        <w:pStyle w:val="Heading2"/>
      </w:pPr>
      <w:r>
        <w:t xml:space="preserve">Conclusion and Call to Action</w:t>
      </w:r>
    </w:p>
    <w:p>
      <w:pPr>
        <w:pStyle w:val="FirstParagraph"/>
      </w:pPr>
      <w:r>
        <w:t xml:space="preserve">In conclusion, the seminar presentation highlights that Tashkent is a fertile ground for economic innovation. For an economist, this city offers a unique laboratory where theory meets rapid practice.</w:t>
      </w:r>
    </w:p>
    <w:p>
      <w:pPr>
        <w:numPr>
          <w:ilvl w:val="0"/>
          <w:numId w:val="1006"/>
        </w:numPr>
        <w:pStyle w:val="Compact"/>
      </w:pPr>
      <w:r>
        <w:rPr>
          <w:bCs/>
          <w:b/>
        </w:rPr>
        <w:t xml:space="preserve">Skill Development:</w:t>
      </w:r>
      <w:r>
        <w:t xml:space="preserve"> </w:t>
      </w:r>
      <w:r>
        <w:t xml:space="preserve">Invest in digital skills and local language proficiency (Uzbek and Russian) to enhance effectiveness.</w:t>
      </w:r>
    </w:p>
    <w:p>
      <w:pPr>
        <w:numPr>
          <w:ilvl w:val="0"/>
          <w:numId w:val="1006"/>
        </w:numPr>
        <w:pStyle w:val="Compact"/>
      </w:pPr>
      <w:r>
        <w:rPr>
          <w:bCs/>
          <w:b/>
        </w:rPr>
        <w:t xml:space="preserve">Perspective:</w:t>
      </w:r>
      <w:r>
        <w:t xml:space="preserve"> </w:t>
      </w:r>
      <w:r>
        <w:t xml:space="preserve">Adopt a holistic view that balances global best practices with local realities.</w:t>
      </w:r>
    </w:p>
    <w:p>
      <w:pPr>
        <w:numPr>
          <w:ilvl w:val="0"/>
          <w:numId w:val="1006"/>
        </w:numPr>
        <w:pStyle w:val="Compact"/>
      </w:pPr>
      <w:r>
        <w:rPr>
          <w:bCs/>
          <w:b/>
        </w:rPr>
        <w:t xml:space="preserve">Involvement:</w:t>
      </w:r>
      <w:r>
        <w:t xml:space="preserve"> </w:t>
      </w:r>
      <w:r>
        <w:t xml:space="preserve">Engage with local institutions, such as the Chamber of Commerce and Industry of Uzbekistan, to stay updated on policy shifts.</w:t>
      </w:r>
    </w:p>
    <w:p>
      <w:pPr>
        <w:pStyle w:val="FirstParagraph"/>
      </w:pPr>
      <w:r>
        <w:t xml:space="preserve">The role of an economist in Uzbekistan Tashkent is not just about analyzing numbers; it is about shaping the future prosperity of a nation. By understanding the local context and leveraging global expertise, economists can drive meaningful change in Central Asia.</w:t>
      </w:r>
    </w:p>
    <w:p>
      <w:pPr>
        <w:pStyle w:val="BodyText"/>
      </w:pPr>
      <w:r>
        <w:rPr>
          <w:iCs/>
          <w:i/>
        </w:rPr>
        <w:t xml:space="preserve">Thank you for your attention. Questions are now open.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Modern Uzbekistan</dc:title>
  <dc:creator/>
  <dc:language>en</dc:language>
  <cp:keywords/>
  <dcterms:created xsi:type="dcterms:W3CDTF">2026-07-30T00:35:18Z</dcterms:created>
  <dcterms:modified xsi:type="dcterms:W3CDTF">2026-07-30T00:35:18Z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