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Bangladesh</w:t>
      </w:r>
      <w:r>
        <w:t xml:space="preserve"> </w:t>
      </w:r>
      <w:r>
        <w:t xml:space="preserve">Dhaka</w:t>
      </w:r>
    </w:p>
    <w:bookmarkStart w:id="28" w:name="X3e5fff92b532b075a2658b2a72e2bebe5fceb11"/>
    <w:p>
      <w:pPr>
        <w:pStyle w:val="Heading1"/>
      </w:pPr>
      <w:r>
        <w:t xml:space="preserve">Seminar Presentation Slides:</w:t>
      </w:r>
      <w:r>
        <w:br/>
      </w:r>
      <w:r>
        <w:t xml:space="preserve">The Modern Editor in Bangladesh Dhaka</w:t>
      </w:r>
    </w:p>
    <w:bookmarkStart w:id="20" w:name="slide-1-introduction-and-context"/>
    <w:p>
      <w:pPr>
        <w:pStyle w:val="Heading2"/>
      </w:pPr>
      <w:r>
        <w:t xml:space="preserve">Slide 1: Introduction and Context</w:t>
      </w:r>
    </w:p>
    <w:p>
      <w:pPr>
        <w:pStyle w:val="FirstParagraph"/>
      </w:pPr>
      <w:r>
        <w:t xml:space="preserve">Welcome to this comprehensive seminar presentation focusing on the evolving landscape of editorial roles within the dynamic media ecosystem of Bangladesh, specifically centered in its capital city, Dhaka. As we navigate the twenty-first century, the definition of an "Editor" has transcended traditional boundaries. In Dhaka, a metropolis that serves as the cultural and economic heartbeat of Bangladesh, editors are not merely gatekeepers of content but are pivotal architects of public discourse.</w:t>
      </w:r>
    </w:p>
    <w:p>
      <w:pPr>
        <w:pStyle w:val="BodyText"/>
      </w:pPr>
      <w:r>
        <w:t xml:space="preserve">This presentation aims to dissect the multifaceted role of the editor in Dhaka, exploring how digital transformation, social media dominance, and journalistic ethics intersect. We will analyze why understanding the specific editorial challenges and opportunities in Bangladesh Dhaka is crucial for students, media professionals, and policy makers alike.</w:t>
      </w:r>
    </w:p>
    <w:bookmarkEnd w:id="20"/>
    <w:bookmarkStart w:id="21" w:name="slide-2-the-evolution-of-editorial-power"/>
    <w:p>
      <w:pPr>
        <w:pStyle w:val="Heading2"/>
      </w:pPr>
      <w:r>
        <w:t xml:space="preserve">Slide 2: The Evolution of Editorial Power</w:t>
      </w:r>
    </w:p>
    <w:p>
      <w:pPr>
        <w:pStyle w:val="FirstParagraph"/>
      </w:pPr>
      <w:r>
        <w:t xml:space="preserve">To understand the modern editor, we must first look at history. For decades, the newspaper editor in Dhaka held absolute authority over news selection. However, the digital revolution has dismantled this monopoly. Today, an Editor in Bangladesh Dhaka must balance legacy media expectations with real-time digital demands.</w:t>
      </w:r>
    </w:p>
    <w:p>
      <w:pPr>
        <w:pStyle w:val="BodyText"/>
      </w:pPr>
      <w:r>
        <w:t xml:space="preserve">The shift is not just technological but cultural. In Dhaka, where mobile internet penetration has skyrocketed, the "Editor" now functions as a community manager and a data analyst. The role requires a dual competency: maintaining rigorous journalistic standards while engaging with an audience that expects immediate updates via platforms like Facebook and Twitter (X). This duality defines the contemporary editorial experience in the Bangladeshi capital.</w:t>
      </w:r>
    </w:p>
    <w:bookmarkEnd w:id="21"/>
    <w:bookmarkStart w:id="22" w:name="X7e539ad015475d5d1c384c21eb241407196c05f"/>
    <w:p>
      <w:pPr>
        <w:pStyle w:val="Heading2"/>
      </w:pPr>
      <w:r>
        <w:t xml:space="preserve">Slide 3: Challenges Faced by Editors in Dhaka</w:t>
      </w:r>
    </w:p>
    <w:p>
      <w:pPr>
        <w:pStyle w:val="FirstParagraph"/>
      </w:pPr>
      <w:r>
        <w:t xml:space="preserve">The working environment for editors in Bangladesh Dhaka is fraught with unique challenges. First and foremost is the issue of press freedom and legal constraints. Editors frequently navigate a complex regulatory landscape where defamation laws and digital security acts can be used to curtail investigative journalism.</w:t>
      </w:r>
    </w:p>
    <w:p>
      <w:pPr>
        <w:pStyle w:val="BodyText"/>
      </w:pPr>
      <w:r>
        <w:t xml:space="preserve">Furthermore, economic pressures are significant. The advertising revenue model, which once supported robust newsrooms in Dhaka, has been disrupted by global tech giants. Consequently, many editors in Bangladesh Dhaka face budget cuts while being expected to produce higher volumes of content across multiple platforms. Additionally, the spread of misinformation and fake news poses a severe reputational risk; an Editor must act as a firewall against viral falsehoods that can destabilize social harmony in the densely populated urban center.</w:t>
      </w:r>
    </w:p>
    <w:bookmarkEnd w:id="22"/>
    <w:bookmarkStart w:id="23" w:name="Xdfa01427faa72b7d59da9da5ff4145694dad024"/>
    <w:p>
      <w:pPr>
        <w:pStyle w:val="Heading2"/>
      </w:pPr>
      <w:r>
        <w:t xml:space="preserve">Slide 4: The Role of Social Media Management</w:t>
      </w:r>
    </w:p>
    <w:p>
      <w:pPr>
        <w:pStyle w:val="FirstParagraph"/>
      </w:pPr>
      <w:r>
        <w:t xml:space="preserve">In Dhaka, social media is not a supplement to news; it is often the primary distribution channel. Therefore, the modern Editor must possess strong social media literacy. This involves understanding algorithms, audience engagement metrics, and digital safety.</w:t>
      </w:r>
    </w:p>
    <w:p>
      <w:pPr>
        <w:pStyle w:val="BodyText"/>
      </w:pPr>
      <w:r>
        <w:t xml:space="preserve">An Editor in Bangladesh Dhaka now spends a significant portion of their day monitoring online sentiment. They must decide which stories gain traction on Facebook pages or YouTube channels versus traditional print editions. The ability to curate content that resonates with the youth demographic of Dhaka is essential for survival in this competitive market. Failure to adapt to these digital nuances can lead to irrelevance, making social media management a core competency of the modern editorial role.</w:t>
      </w:r>
    </w:p>
    <w:bookmarkEnd w:id="23"/>
    <w:bookmarkStart w:id="24" w:name="X6f17800cfb5752550bccb3976cee2883b4fc002"/>
    <w:p>
      <w:pPr>
        <w:pStyle w:val="Heading2"/>
      </w:pPr>
      <w:r>
        <w:t xml:space="preserve">Slide 5: Ethical Considerations and Responsibility</w:t>
      </w:r>
    </w:p>
    <w:p>
      <w:pPr>
        <w:pStyle w:val="FirstParagraph"/>
      </w:pPr>
      <w:r>
        <w:t xml:space="preserve">Ethics remains the cornerstone of journalism. In Bangladesh Dhaka, where political polarization can be high, Editors bear a heavy responsibility to maintain neutrality and accuracy. The pressure to align with political or corporate interests is a constant tension faced by newsrooms across the city.</w:t>
      </w:r>
    </w:p>
    <w:p>
      <w:pPr>
        <w:pStyle w:val="BodyText"/>
      </w:pPr>
      <w:r>
        <w:t xml:space="preserve">An ethical Editor in Bangladesh Dhaka must prioritize truth over speed. While breaking news is lucrative, verifying facts in the chaotic environment of a rapidly changing urban center requires diligence. This slide emphasizes that integrity is the most valuable asset an Editor possesses. By upholding high ethical standards, editors can build trust with their audience, which is increasingly skeptical of media motives.</w:t>
      </w:r>
    </w:p>
    <w:bookmarkEnd w:id="24"/>
    <w:bookmarkStart w:id="25" w:name="slide-6-technological-integration-and-ai"/>
    <w:p>
      <w:pPr>
        <w:pStyle w:val="Heading2"/>
      </w:pPr>
      <w:r>
        <w:t xml:space="preserve">Slide 6: Technological Integration and AI</w:t>
      </w:r>
    </w:p>
    <w:p>
      <w:pPr>
        <w:pStyle w:val="FirstParagraph"/>
      </w:pPr>
      <w:r>
        <w:t xml:space="preserve">The integration of Artificial Intelligence (AI) into newsrooms in Dhaka is an emerging trend. Editors are beginning to use AI tools for data journalism, fact-checking, and even automated translation between Bengali and English.</w:t>
      </w:r>
    </w:p>
    <w:p>
      <w:pPr>
        <w:pStyle w:val="BodyText"/>
      </w:pPr>
      <w:r>
        <w:t xml:space="preserve">However, the human element remains irreplaceable. An Editor in Bangladesh Dhaka must know how to leverage technology without losing the narrative soul of storytelling. The seminar highlights that while AI can process vast amounts of data quickly, it lacks cultural nuance. The editor’s role is to provide that context, ensuring that technological efficiency does not compromise cultural sensitivity or local relevance.</w:t>
      </w:r>
    </w:p>
    <w:bookmarkEnd w:id="25"/>
    <w:bookmarkStart w:id="26" w:name="slide-7-future-prospects-for-editors"/>
    <w:p>
      <w:pPr>
        <w:pStyle w:val="Heading2"/>
      </w:pPr>
      <w:r>
        <w:t xml:space="preserve">Slide 7: Future Prospects for Editors</w:t>
      </w:r>
    </w:p>
    <w:p>
      <w:pPr>
        <w:pStyle w:val="FirstParagraph"/>
      </w:pPr>
      <w:r>
        <w:t xml:space="preserve">Looking ahead, the role of the Editor in Bangladesh Dhaka will likely become more specialized. We anticipate a rise in niche editing, where experts oversee specific beats such as climate change, fintech, or urban development. The generalist editor is slowly giving way to subject-matter experts who can provide deep analysis.</w:t>
      </w:r>
    </w:p>
    <w:p>
      <w:pPr>
        <w:pStyle w:val="BodyText"/>
      </w:pPr>
      <w:r>
        <w:t xml:space="preserve">Moreover, there is a growing need for editors who are skilled in multimedia production. In Dhaka’s competitive media landscape, the ability to produce high-quality video content and podcasts alongside text articles will be a differentiator. The future belongs to Editors who are agile, tech-savvy, and deeply embedded in their communities.</w:t>
      </w:r>
    </w:p>
    <w:bookmarkEnd w:id="26"/>
    <w:bookmarkStart w:id="27" w:name="slide-8-conclusion"/>
    <w:p>
      <w:pPr>
        <w:pStyle w:val="Heading2"/>
      </w:pPr>
      <w:r>
        <w:t xml:space="preserve">Slide 8: Conclusion</w:t>
      </w:r>
    </w:p>
    <w:p>
      <w:pPr>
        <w:pStyle w:val="FirstParagraph"/>
      </w:pPr>
      <w:r>
        <w:t xml:space="preserve">In conclusion, the Editor in Bangladesh Dhaka is a critical figure navigating a complex web of digital transformation, ethical dilemmas, and societal expectations. This seminar has illustrated that the role is far from obsolete; rather, it has evolved into a more dynamic and multifaceted position.</w:t>
      </w:r>
    </w:p>
    <w:p>
      <w:pPr>
        <w:pStyle w:val="BodyText"/>
      </w:pPr>
      <w:r>
        <w:t xml:space="preserve">As we move forward, supporting editorial independence and fostering professional development for Editors in Dhaka is essential for a healthy democratic society. The insights shared here serve as a roadmap for understanding how the modern editor shapes information flow in one of Asia’s most vibrant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Editor in Bangladesh Dhaka</dc:title>
  <dc:creator/>
  <dc:language>en</dc:language>
  <cp:keywords/>
  <dcterms:created xsi:type="dcterms:W3CDTF">2026-07-29T13:02:09Z</dcterms:created>
  <dcterms:modified xsi:type="dcterms:W3CDTF">2026-07-29T13:02:09Z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