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China</w:t>
      </w:r>
      <w:r>
        <w:t xml:space="preserve"> </w:t>
      </w:r>
      <w:r>
        <w:t xml:space="preserve">Guangzhou</w:t>
      </w:r>
    </w:p>
    <w:bookmarkStart w:id="20" w:name="X4c264587c7745a9842b7af5d2f23e42cd5d1c9e"/>
    <w:p>
      <w:pPr>
        <w:pStyle w:val="Heading1"/>
      </w:pPr>
      <w:r>
        <w:t xml:space="preserve">Seminar Presentation Slides: The Modern Editor in the Context of China Guangzhou</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Seminar Presentation Slides</w:t>
      </w:r>
      <w:r>
        <w:br/>
      </w:r>
      <w:r>
        <w:rPr>
          <w:bCs/>
          <w:b/>
        </w:rPr>
        <w:t xml:space="preserve">Subject Focus:</w:t>
      </w:r>
      <w:r>
        <w:t xml:space="preserve">The Editor, Media Landscape, and Regional Specifics of China Guangzhou</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Today, we embark on a detailed exploration of the role, evolution, and technological integration of the "Editor" within one of Asia’s most dynamic media hubs. This presentation is specifically tailored for an audience interested in media studies, digital journalism, and regional development strategies centered around</w:t>
      </w:r>
      <w:r>
        <w:t xml:space="preserve"> </w:t>
      </w:r>
      <w:r>
        <w:rPr>
          <w:bCs/>
          <w:b/>
        </w:rPr>
        <w:t xml:space="preserve">China Guangzhou</w:t>
      </w:r>
      <w:r>
        <w:t xml:space="preserve">. The term "Seminar Presentation Slides" serves not merely as a format but as a structural guide to understanding how information is curated and disseminated in the modern era.</w:t>
      </w:r>
    </w:p>
    <w:p>
      <w:pPr>
        <w:pStyle w:val="BodyText"/>
      </w:pPr>
      <w:r>
        <w:t xml:space="preserve">In recent years, the definition of an editor has expanded far beyond traditional print media. We are witnessing a paradigm shift where digital platforms, artificial intelligence, and cross-border communication require editors to possess a multifaceted skill set. This document aims to dissect these changes through the lens of</w:t>
      </w:r>
      <w:r>
        <w:t xml:space="preserve"> </w:t>
      </w:r>
      <w:r>
        <w:rPr>
          <w:bCs/>
          <w:b/>
        </w:rPr>
        <w:t xml:space="preserve">China Guangzhou</w:t>
      </w:r>
      <w:r>
        <w:t xml:space="preserve">, a city that stands at the forefront of technological innovation in China.</w:t>
      </w:r>
    </w:p>
    <w:bookmarkEnd w:id="21"/>
    <w:bookmarkStart w:id="22" w:name="X5accfcb48708989df35658e51aaac5f87cf88a3"/>
    <w:p>
      <w:pPr>
        <w:pStyle w:val="Heading2"/>
      </w:pPr>
      <w:r>
        <w:t xml:space="preserve">Slide 2: The Role of the Editor in Contemporary Media</w:t>
      </w:r>
    </w:p>
    <w:p>
      <w:pPr>
        <w:pStyle w:val="FirstParagraph"/>
      </w:pPr>
      <w:r>
        <w:t xml:space="preserve">To understand the current landscape, we must first define what an</w:t>
      </w:r>
      <w:r>
        <w:t xml:space="preserve"> </w:t>
      </w:r>
      <w:r>
        <w:rPr>
          <w:bCs/>
          <w:b/>
        </w:rPr>
        <w:t xml:space="preserve">Editor</w:t>
      </w:r>
    </w:p>
    <w:p>
      <w:pPr>
        <w:numPr>
          <w:ilvl w:val="0"/>
          <w:numId w:val="1001"/>
        </w:numPr>
        <w:pStyle w:val="Compact"/>
      </w:pPr>
      <w:r>
        <w:rPr>
          <w:bCs/>
          <w:b/>
        </w:rPr>
        <w:t xml:space="preserve">Curation:</w:t>
      </w:r>
      <w:r>
        <w:t xml:space="preserve"> </w:t>
      </w:r>
      <w:r>
        <w:t xml:space="preserve">Editors now curate content across multiple platforms (WeChat, Weibo, Douyin) to ensure brand consistency and audience engagement.</w:t>
      </w:r>
    </w:p>
    <w:p>
      <w:pPr>
        <w:numPr>
          <w:ilvl w:val="0"/>
          <w:numId w:val="1001"/>
        </w:numPr>
        <w:pStyle w:val="Compact"/>
      </w:pPr>
      <w:r>
        <w:rPr>
          <w:bCs/>
          <w:b/>
        </w:rPr>
        <w:t xml:space="preserve">Data Analysis:</w:t>
      </w:r>
      <w:r>
        <w:t xml:space="preserve"> </w:t>
      </w:r>
      <w:r>
        <w:t xml:space="preserve">Modern editors must interpret data analytics to understand reader behavior, tailoring content strategies accordingly.</w:t>
      </w:r>
    </w:p>
    <w:p>
      <w:pPr>
        <w:numPr>
          <w:ilvl w:val="0"/>
          <w:numId w:val="1001"/>
        </w:numPr>
        <w:pStyle w:val="Compact"/>
      </w:pPr>
      <w:r>
        <w:rPr>
          <w:bCs/>
          <w:b/>
        </w:rPr>
        <w:t xml:space="preserve">Narrative Building:</w:t>
      </w:r>
      <w:r>
        <w:t xml:space="preserve"> </w:t>
      </w:r>
      <w:r>
        <w:t xml:space="preserve">Beyond selecting facts, the editor constructs narratives that resonate with local cultural nuances and global interests.</w:t>
      </w:r>
    </w:p>
    <w:p>
      <w:pPr>
        <w:pStyle w:val="FirstParagraph"/>
      </w:pPr>
      <w:r>
        <w:t xml:space="preserve">This evolution is critical when analyzing media outputs from</w:t>
      </w:r>
      <w:r>
        <w:t xml:space="preserve"> </w:t>
      </w:r>
      <w:r>
        <w:rPr>
          <w:bCs/>
          <w:b/>
        </w:rPr>
        <w:t xml:space="preserve">China Guangzhou</w:t>
      </w:r>
      <w:r>
        <w:t xml:space="preserve">, where the speed of information dissemination requires editors to be agile, tech-savvy, and culturally astute.</w:t>
      </w:r>
    </w:p>
    <w:bookmarkEnd w:id="22"/>
    <w:bookmarkStart w:id="23" w:name="X7ba931a452c62545da66a820749b590804f5314"/>
    <w:p>
      <w:pPr>
        <w:pStyle w:val="Heading2"/>
      </w:pPr>
      <w:r>
        <w:t xml:space="preserve">Slide 3: Why China Guangzhou? A Strategic Context</w:t>
      </w:r>
    </w:p>
    <w:p>
      <w:pPr>
        <w:pStyle w:val="FirstParagraph"/>
      </w:pPr>
      <w:r>
        <w:rPr>
          <w:bCs/>
          <w:b/>
        </w:rPr>
        <w:t xml:space="preserve">China Guangzhou</w:t>
      </w:r>
      <w:r>
        <w:t xml:space="preserve">, the capital of Guangdong province, is not just a commercial hub; it is a media powerhouse. As one of the "Tier-1" cities in China, Guangzhou hosts major media conglomerates and serves as the gateway for foreign enterprises entering the Chinese market. The city’s unique position necessitates a specialized type of editor.</w:t>
      </w:r>
    </w:p>
    <w:p>
      <w:pPr>
        <w:pStyle w:val="BodyText"/>
      </w:pPr>
      <w:r>
        <w:t xml:space="preserve">The editorial teams in</w:t>
      </w:r>
      <w:r>
        <w:t xml:space="preserve"> </w:t>
      </w:r>
      <w:r>
        <w:rPr>
          <w:bCs/>
          <w:b/>
        </w:rPr>
        <w:t xml:space="preserve">China Guangzhou</w:t>
      </w:r>
      <w:r>
        <w:t xml:space="preserve"> </w:t>
      </w:r>
      <w:r>
        <w:t xml:space="preserve">operate under intense pressure to balance local governance requirements with international appeal. This duality makes Guangzhou an ideal case study for examining how modern editors navigate complex regulatory environments while maintaining journalistic integrity and creative freedom. The seminar presentation slides below highlight specific examples from Guangzhou-based publications that demonstrate this delicate balance.</w:t>
      </w:r>
    </w:p>
    <w:bookmarkEnd w:id="23"/>
    <w:bookmarkStart w:id="24" w:name="X98a3c164245c294c64c1f9d5cb082ca49bac6f6"/>
    <w:p>
      <w:pPr>
        <w:pStyle w:val="Heading2"/>
      </w:pPr>
      <w:r>
        <w:t xml:space="preserve">Slide 4: Technological Integration in Editorial Workflows</w:t>
      </w:r>
    </w:p>
    <w:p>
      <w:pPr>
        <w:pStyle w:val="FirstParagraph"/>
      </w:pPr>
      <w:r>
        <w:t xml:space="preserve">In</w:t>
      </w:r>
      <w:r>
        <w:t xml:space="preserve"> </w:t>
      </w:r>
      <w:r>
        <w:rPr>
          <w:bCs/>
          <w:b/>
        </w:rPr>
        <w:t xml:space="preserve">China Guangzhou</w:t>
      </w:r>
      <w:r>
        <w:t xml:space="preserve">, the adoption of AI-driven tools by editors is unparalleled. This section of our seminar presentation slides explores how technology assists rather than replaces human judgment.</w:t>
      </w:r>
    </w:p>
    <w:p>
      <w:pPr>
        <w:numPr>
          <w:ilvl w:val="0"/>
          <w:numId w:val="1002"/>
        </w:numPr>
        <w:pStyle w:val="Compact"/>
      </w:pPr>
      <w:r>
        <w:rPr>
          <w:bCs/>
          <w:b/>
        </w:rPr>
        <w:t xml:space="preserve">Natural Language Processing (NLP):</w:t>
      </w:r>
      <w:r>
        <w:t xml:space="preserve"> </w:t>
      </w:r>
      <w:r>
        <w:t xml:space="preserve">Editors in Guangzhou use NLP tools to draft initial reports and check for factual accuracy instantly.</w:t>
      </w:r>
    </w:p>
    <w:p>
      <w:pPr>
        <w:numPr>
          <w:ilvl w:val="0"/>
          <w:numId w:val="1002"/>
        </w:numPr>
        <w:pStyle w:val="Compact"/>
      </w:pPr>
      <w:r>
        <w:rPr>
          <w:bCs/>
          <w:b/>
        </w:rPr>
        <w:t xml:space="preserve">Automated Fact-Checking:</w:t>
      </w:r>
      <w:r>
        <w:t xml:space="preserve"> </w:t>
      </w:r>
      <w:r>
        <w:t xml:space="preserve">Given the rapid spread of misinformation, editors utilize automated systems to verify sources before publishing.</w:t>
      </w:r>
    </w:p>
    <w:p>
      <w:pPr>
        <w:numPr>
          <w:ilvl w:val="0"/>
          <w:numId w:val="1002"/>
        </w:numPr>
        <w:pStyle w:val="Compact"/>
      </w:pPr>
      <w:r>
        <w:rPr>
          <w:bCs/>
          <w:b/>
        </w:rPr>
        <w:t xml:space="preserve">Predictive Analytics:</w:t>
      </w:r>
      <w:r>
        <w:t xml:space="preserve"> </w:t>
      </w:r>
      <w:r>
        <w:t xml:space="preserve">By analyzing trends in real-time, editors can anticipate which topics will gain traction among audiences in Guangdong and beyond.</w:t>
      </w:r>
    </w:p>
    <w:p>
      <w:pPr>
        <w:pStyle w:val="FirstParagraph"/>
      </w:pPr>
      <w:r>
        <w:t xml:space="preserve">This technological synergy allows the editor to focus on high-level strategic decisions rather than routine tasks, enhancing the overall quality of media produced in</w:t>
      </w:r>
      <w:r>
        <w:t xml:space="preserve"> </w:t>
      </w:r>
      <w:r>
        <w:rPr>
          <w:bCs/>
          <w:b/>
        </w:rPr>
        <w:t xml:space="preserve">China Guangzhou</w:t>
      </w:r>
      <w:r>
        <w:t xml:space="preserve">.</w:t>
      </w:r>
    </w:p>
    <w:bookmarkEnd w:id="24"/>
    <w:bookmarkStart w:id="25" w:name="Xe2ed0d6ab8c7cc4039e10c16c7349e96ad1c353"/>
    <w:p>
      <w:pPr>
        <w:pStyle w:val="Heading2"/>
      </w:pPr>
      <w:r>
        <w:t xml:space="preserve">Slide 5: Cultural Nuances and Localized Editing</w:t>
      </w:r>
    </w:p>
    <w:p>
      <w:pPr>
        <w:pStyle w:val="FirstParagraph"/>
      </w:pPr>
      <w:r>
        <w:t xml:space="preserve">An editor working in a global city like those found in China must possess deep cultural intelligence. In the context of Guangzhou, known for its rich Cantonese heritage and distinct linguistic identity, the role of the editor is to bridge traditional culture with modern digital consumption.</w:t>
      </w:r>
    </w:p>
    <w:p>
      <w:pPr>
        <w:pStyle w:val="BodyText"/>
      </w:pPr>
      <w:r>
        <w:t xml:space="preserve">This involves making editorial decisions about language usage (Mandarin vs. Cantonese), visual aesthetics that reflect local traditions, and storytelling angles that resonate with both locals and international visitors. The seminar presentation slides emphasize that a successful editor in this region must be bilingual or multilingual and have an intrinsic understanding of the "Guangdong spirit"—pragmatism, openness, and innovation.</w:t>
      </w:r>
    </w:p>
    <w:bookmarkEnd w:id="25"/>
    <w:bookmarkStart w:id="26" w:name="X9c664b72110d20a0da23483f68b392b7a1ac88f"/>
    <w:p>
      <w:pPr>
        <w:pStyle w:val="Heading2"/>
      </w:pPr>
      <w:r>
        <w:t xml:space="preserve">Slide 6: Challenges Faced by Editors in China Guangzhou</w:t>
      </w:r>
    </w:p>
    <w:p>
      <w:pPr>
        <w:pStyle w:val="FirstParagraph"/>
      </w:pPr>
      <w:r>
        <w:t xml:space="preserve">No discussion of the modern editor is complete without addressing challenges. For editors in</w:t>
      </w:r>
      <w:r>
        <w:t xml:space="preserve"> </w:t>
      </w:r>
      <w:r>
        <w:rPr>
          <w:bCs/>
          <w:b/>
        </w:rPr>
        <w:t xml:space="preserve">China Guangzhou</w:t>
      </w:r>
      <w:r>
        <w:t xml:space="preserve">, these challenges are multifaceted:</w:t>
      </w:r>
    </w:p>
    <w:p>
      <w:pPr>
        <w:numPr>
          <w:ilvl w:val="0"/>
          <w:numId w:val="1003"/>
        </w:numPr>
        <w:pStyle w:val="Compact"/>
      </w:pPr>
      <w:r>
        <w:rPr>
          <w:bCs/>
          <w:b/>
        </w:rPr>
        <w:t xml:space="preserve">Pace of Change:</w:t>
      </w:r>
      <w:r>
        <w:t xml:space="preserve"> </w:t>
      </w:r>
      <w:r>
        <w:t xml:space="preserve">The digital landscape changes daily, requiring continuous learning and adaptation.</w:t>
      </w:r>
    </w:p>
    <w:p>
      <w:pPr>
        <w:numPr>
          <w:ilvl w:val="0"/>
          <w:numId w:val="1003"/>
        </w:numPr>
        <w:pStyle w:val="Compact"/>
      </w:pPr>
      <w:r>
        <w:rPr>
          <w:bCs/>
          <w:b/>
        </w:rPr>
        <w:t xml:space="preserve">Economic Pressures:</w:t>
      </w:r>
      <w:r>
        <w:t xml:space="preserve"> </w:t>
      </w:r>
      <w:r>
        <w:t xml:space="preserve">Media monetization is difficult in a saturated market. Editors must balance editorial quality with commercial viability.</w:t>
      </w:r>
    </w:p>
    <w:p>
      <w:pPr>
        <w:pStyle w:val="FirstParagraph"/>
      </w:pPr>
      <w:r>
        <w:t xml:space="preserve">Despite these hurdles, the resilience of editors in</w:t>
      </w:r>
      <w:r>
        <w:t xml:space="preserve"> </w:t>
      </w:r>
      <w:r>
        <w:rPr>
          <w:bCs/>
          <w:b/>
        </w:rPr>
        <w:t xml:space="preserve">China Guangzhou</w:t>
      </w:r>
      <w:r>
        <w:rPr>
          <w:iCs/>
          <w:i/>
        </w:rPr>
        <w:t xml:space="preserve">is evident</w:t>
      </w:r>
      <w:r>
        <w:t xml:space="preserve">. They continue to produce high-quality content that influences public opinion and drives cultural exchange.</w:t>
      </w:r>
    </w:p>
    <w:bookmarkEnd w:id="26"/>
    <w:bookmarkStart w:id="27" w:name="Xd44cb8369aae0e069ac072ec4ded7324c56e2a3"/>
    <w:p>
      <w:pPr>
        <w:pStyle w:val="Heading2"/>
      </w:pPr>
      <w:r>
        <w:t xml:space="preserve">Slide 7: Case Studies from Guangzhou Media Outlets</w:t>
      </w:r>
    </w:p>
    <w:p>
      <w:pPr>
        <w:pStyle w:val="FirstParagraph"/>
      </w:pPr>
      <w:r>
        <w:t xml:space="preserve">This section of the seminar presentation slides reviews specific case studies. We will look at how leading publications in Guangzhou have adapted their editorial strategies to meet digital demands.</w:t>
      </w:r>
    </w:p>
    <w:p>
      <w:pPr>
        <w:numPr>
          <w:ilvl w:val="0"/>
          <w:numId w:val="1004"/>
        </w:numPr>
        <w:pStyle w:val="Compact"/>
      </w:pPr>
      <w:r>
        <w:rPr>
          <w:bCs/>
          <w:b/>
        </w:rPr>
        <w:t xml:space="preserve">Multimedia Storytelling:</w:t>
      </w:r>
      <w:r>
        <w:t xml:space="preserve"> </w:t>
      </w:r>
      <w:r>
        <w:t xml:space="preserve">How editors combine text, video, and interactive graphics to engage younger audiences.</w:t>
      </w:r>
    </w:p>
    <w:p>
      <w:pPr>
        <w:numPr>
          <w:ilvl w:val="0"/>
          <w:numId w:val="1004"/>
        </w:numPr>
        <w:pStyle w:val="Compact"/>
      </w:pPr>
      <w:r>
        <w:rPr>
          <w:bCs/>
          <w:b/>
        </w:rPr>
        <w:t xml:space="preserve">Cross-Border Collaboration:</w:t>
      </w:r>
      <w:r>
        <w:t xml:space="preserve"> </w:t>
      </w:r>
      <w:r>
        <w:t xml:space="preserve">Examples of editors working with international partners to produce content that appeals to global audiences while maintaining local relevance.</w:t>
      </w:r>
    </w:p>
    <w:p>
      <w:pPr>
        <w:numPr>
          <w:ilvl w:val="0"/>
          <w:numId w:val="1004"/>
        </w:numPr>
        <w:pStyle w:val="Compact"/>
      </w:pPr>
      <w:r>
        <w:rPr>
          <w:bCs/>
          <w:b/>
        </w:rPr>
        <w:t xml:space="preserve">Social Media Management:</w:t>
      </w:r>
      <w:r>
        <w:t xml:space="preserve">The role of the editor as a community manager, interacting directly with readers on platforms like WeChat and Xiaohongshu.</w:t>
      </w:r>
    </w:p>
    <w:bookmarkEnd w:id="27"/>
    <w:bookmarkStart w:id="28" w:name="X97711323473754e78abadcebf5b8946d1dd8977"/>
    <w:p>
      <w:pPr>
        <w:pStyle w:val="Heading2"/>
      </w:pPr>
      <w:r>
        <w:t xml:space="preserve">Slide 8: Future Outlook for Editors in China Guangzhou</w:t>
      </w:r>
    </w:p>
    <w:p>
      <w:pPr>
        <w:pStyle w:val="FirstParagraph"/>
      </w:pPr>
      <w:r>
        <w:t xml:space="preserve">, we anticipate:</w:t>
      </w:r>
    </w:p>
    <w:p>
      <w:pPr>
        <w:numPr>
          <w:ilvl w:val="0"/>
          <w:numId w:val="1005"/>
        </w:numPr>
        <w:pStyle w:val="Compact"/>
      </w:pPr>
      <w:r>
        <w:t xml:space="preserve">The Belt and Road Initiative encourages editors to tell stories that connect China with the wider world.</w:t>
      </w:r>
    </w:p>
    <w:p>
      <w:pPr>
        <w:numPr>
          <w:ilvl w:val="0"/>
          <w:numId w:val="1005"/>
        </w:numPr>
        <w:pStyle w:val="Compact"/>
      </w:pPr>
      <w:r>
        <w:t xml:space="preserve">A rise in niche editorial roles focusing on specific industries like fintech, green energy, and cultural tourism.</w:t>
      </w:r>
    </w:p>
    <w:bookmarkEnd w:id="28"/>
    <w:bookmarkStart w:id="29" w:name="slide-9-conclusion"/>
    <w:p>
      <w:pPr>
        <w:pStyle w:val="Heading2"/>
      </w:pPr>
      <w:r>
        <w:t xml:space="preserve">Slide 9: Conclusion</w:t>
      </w:r>
    </w:p>
    <w:p>
      <w:pPr>
        <w:pStyle w:val="FirstParagraph"/>
      </w:pPr>
      <w:r>
        <w:t xml:space="preserve">In conclusion, the modern editor is a pivotal figure in the media ecosystem of . They are not just content creators but strategists, analysts, and cultural ambassadors. This seminar presentation slides document has highlighted that while tools and platforms change, the core competencies of editing—curiosity, integrity, and empathy—remain timeless.</w:t>
      </w:r>
    </w:p>
    <w:p>
      <w:pPr>
        <w:pStyle w:val="BodyText"/>
      </w:pPr>
      <w:r>
        <w:t xml:space="preserve">For those interested in media studies or working in international communications focusing on China Guangzhou", understanding the evolving role of the editor is essential. The synergy between human creativity and technological advancement defines this new era.</w:t>
      </w:r>
    </w:p>
    <w:bookmarkEnd w:id="29"/>
    <w:bookmarkStart w:id="30" w:name="slide-10-qa-and-discussion"/>
    <w:p>
      <w:pPr>
        <w:pStyle w:val="Heading2"/>
      </w:pPr>
      <w:r>
        <w:t xml:space="preserve">Slide 10: Q&amp;A and Discussion</w:t>
      </w:r>
    </w:p>
    <w:p>
      <w:pPr>
        <w:pStyle w:val="FirstParagraph"/>
      </w:pPr>
      <w:r>
        <w:t xml:space="preserve">We now open the floor for questions regarding the specific practices of editors in China Guangzhou, the technological tools used, and future trends. Thank you for engaging with these seminar presentation slides.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Editor in China Guangzhou</dc:title>
  <dc:creator/>
  <dc:language>en</dc:language>
  <cp:keywords/>
  <dcterms:created xsi:type="dcterms:W3CDTF">2026-07-29T08:38:48Z</dcterms:created>
  <dcterms:modified xsi:type="dcterms:W3CDTF">2026-07-29T08:38:48Z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