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Roles</w:t>
      </w:r>
      <w:r>
        <w:t xml:space="preserve"> </w:t>
      </w:r>
      <w:r>
        <w:t xml:space="preserve">in</w:t>
      </w:r>
      <w:r>
        <w:t xml:space="preserve"> </w:t>
      </w:r>
      <w:r>
        <w:t xml:space="preserve">Germany</w:t>
      </w:r>
      <w:r>
        <w:t xml:space="preserve"> </w:t>
      </w:r>
      <w:r>
        <w:t xml:space="preserve">Frankfurt</w:t>
      </w:r>
    </w:p>
    <w:p>
      <w:pPr>
        <w:pStyle w:val="FirstParagraph"/>
      </w:pPr>
      <w:r>
        <w:t xml:space="preserve">Seminar Presentation Slides: The Evolution and Strategic Role of the Editor in Germany Frankfurt</w:t>
      </w:r>
    </w:p>
    <w:bookmarkStart w:id="29" w:name="X59381d0093954db5c3c6a1d294e98972e9dde61"/>
    <w:p>
      <w:pPr>
        <w:pStyle w:val="Heading1"/>
      </w:pPr>
      <w:r>
        <w:t xml:space="preserve">The Evolution and Strategic Role of the Editor in Germany Frankfurt</w:t>
      </w:r>
    </w:p>
    <w:p>
      <w:pPr>
        <w:pStyle w:val="FirstParagraph"/>
      </w:pPr>
      <w:r>
        <w:rPr>
          <w:bCs/>
          <w:b/>
        </w:rPr>
        <w:t xml:space="preserve">Welcome to this comprehensive seminar presentation.</w:t>
      </w:r>
      <w:r>
        <w:t xml:space="preserve"> </w:t>
      </w:r>
      <w:r>
        <w:t xml:space="preserve">Today, we delve into a specialized yet critical intersection of media studies, cultural history, and regional economics. Specifically, we will explore the multifaceted role of an</w:t>
      </w:r>
      <w:r>
        <w:t xml:space="preserve"> </w:t>
      </w:r>
      <w:r>
        <w:rPr>
          <w:bCs/>
          <w:b/>
        </w:rPr>
        <w:t xml:space="preserve">Editor</w:t>
      </w:r>
      <w:r>
        <w:t xml:space="preserve">, contextualized strictly within the vibrant and historically rich environment of</w:t>
      </w:r>
      <w:r>
        <w:t xml:space="preserve"> </w:t>
      </w:r>
      <w:r>
        <w:rPr>
          <w:bCs/>
          <w:b/>
        </w:rPr>
        <w:t xml:space="preserve">Germany Frankfurt</w:t>
      </w:r>
      <w:r>
        <w:t xml:space="preserve">. This document serves as both a guide for oral presentation and a detailed resource for participants. The city of Frankfurt am Main is not merely a financial hub; it is a cultural crossroads where tradition meets modernity. Consequently, the function of an</w:t>
      </w:r>
      <w:r>
        <w:t xml:space="preserve"> </w:t>
      </w:r>
      <w:r>
        <w:rPr>
          <w:bCs/>
          <w:b/>
        </w:rPr>
        <w:t xml:space="preserve">Editor</w:t>
      </w:r>
      <w:r>
        <w:t xml:space="preserve"> </w:t>
      </w:r>
      <w:r>
        <w:t xml:space="preserve">in this specific locale has evolved significantly from traditional gatekeeping to becoming a strategic navigator of digital media landscapes, regulatory compliance, and cultural preservation.</w:t>
      </w:r>
    </w:p>
    <w:bookmarkStart w:id="20" w:name="X6fa8ba4795e9b1f444b550ebfb7822bc2ef1fd6"/>
    <w:p>
      <w:pPr>
        <w:pStyle w:val="Heading2"/>
      </w:pPr>
      <w:r>
        <w:t xml:space="preserve">Historical Context: Frankfurt as a Publishing Powerhouse</w:t>
      </w:r>
    </w:p>
    <w:p>
      <w:pPr>
        <w:pStyle w:val="FirstParagraph"/>
      </w:pPr>
      <w:r>
        <w:t xml:space="preserve">To understand the modern</w:t>
      </w:r>
      <w:r>
        <w:t xml:space="preserve"> </w:t>
      </w:r>
      <w:r>
        <w:rPr>
          <w:bCs/>
          <w:b/>
        </w:rPr>
        <w:t xml:space="preserve">Editor</w:t>
      </w:r>
      <w:r>
        <w:t xml:space="preserve">, one must first appreciate the historical soil in which they operate. Frankfurt has long been known as "Buchstadt" (Book City). The annual Frankfurter Buchmesse, or Frankfurt Book Fair, is the largest trade fair for books globally. For centuries, this city has been synonymous with publishing excellence.</w:t>
      </w:r>
    </w:p>
    <w:p>
      <w:pPr>
        <w:pStyle w:val="BodyText"/>
      </w:pPr>
      <w:r>
        <w:t xml:space="preserve">In this context, the role of an</w:t>
      </w:r>
      <w:r>
        <w:t xml:space="preserve"> </w:t>
      </w:r>
      <w:r>
        <w:rPr>
          <w:bCs/>
          <w:b/>
        </w:rPr>
        <w:t xml:space="preserve">Editor</w:t>
      </w:r>
      <w:r>
        <w:t xml:space="preserve"> </w:t>
      </w:r>
      <w:r>
        <w:t xml:space="preserve">was traditionally rigid and hierarchical. The editor served as the primary quality control mechanism for print media. In Frankfurt during the 18th and 19th centuries, editors worked closely with authors to refine texts that would eventually be printed at local presses like Fischer Verlag or Suhrkamp Verlag. The physical proximity of publishers, printers, and literary agents in</w:t>
      </w:r>
      <w:r>
        <w:t xml:space="preserve"> </w:t>
      </w:r>
      <w:r>
        <w:rPr>
          <w:bCs/>
          <w:b/>
        </w:rPr>
        <w:t xml:space="preserve">Germany Frankfurt</w:t>
      </w:r>
      <w:r>
        <w:t xml:space="preserve"> </w:t>
      </w:r>
      <w:r>
        <w:t xml:space="preserve">created a dense ecosystem where editorial decisions were made face-to-face. This historical legacy established Frankfurt as a center for intellectual discourse, requiring editors who possessed not just linguistic skill but also deep philosophical and political acumen.</w:t>
      </w:r>
    </w:p>
    <w:bookmarkEnd w:id="20"/>
    <w:bookmarkStart w:id="21" w:name="X766edcee6a4dc478a947824d411fb81435e728d"/>
    <w:p>
      <w:pPr>
        <w:pStyle w:val="Heading2"/>
      </w:pPr>
      <w:r>
        <w:t xml:space="preserve">The Modern Editorial Landscape in Germany Frankfurt</w:t>
      </w:r>
    </w:p>
    <w:p>
      <w:pPr>
        <w:pStyle w:val="FirstParagraph"/>
      </w:pPr>
      <w:r>
        <w:t xml:space="preserve">Fast forward to the 21st century. While the print legacy remains strong, the definition of an</w:t>
      </w:r>
      <w:r>
        <w:t xml:space="preserve"> </w:t>
      </w:r>
      <w:r>
        <w:rPr>
          <w:bCs/>
          <w:b/>
        </w:rPr>
        <w:t xml:space="preserve">Editor</w:t>
      </w:r>
      <w:r>
        <w:t xml:space="preserve"> </w:t>
      </w:r>
      <w:r>
        <w:t xml:space="preserve">has expanded dramatically. Today, editors in Frankfurt are no longer just working with manuscripts; they are managing digital content streams, multimedia packages, and international distribution networks. The city’s status as a global financial center (the Eurozone) means that financial journalism is a primary output here.</w:t>
      </w:r>
    </w:p>
    <w:p>
      <w:pPr>
        <w:pStyle w:val="BodyText"/>
      </w:pPr>
      <w:r>
        <w:t xml:space="preserve">In this environment, the</w:t>
      </w:r>
      <w:r>
        <w:t xml:space="preserve"> </w:t>
      </w:r>
      <w:r>
        <w:rPr>
          <w:bCs/>
          <w:b/>
        </w:rPr>
        <w:t xml:space="preserve">Editor</w:t>
      </w:r>
      <w:r>
        <w:t xml:space="preserve"> </w:t>
      </w:r>
      <w:r>
        <w:t xml:space="preserve">must possess dual literacy: traditional journalistic integrity and digital technical proficiency. We see editors at institutions like Frankfurter Allgemeine Zeitung (FAZ) or FrankfurtRundschau not only curating news but also developing algorithms for news aggregation. The role has become increasingly hybrid. An editor in</w:t>
      </w:r>
      <w:r>
        <w:t xml:space="preserve"> </w:t>
      </w:r>
      <w:r>
        <w:rPr>
          <w:bCs/>
          <w:b/>
        </w:rPr>
        <w:t xml:space="preserve">Germany Frankfurt</w:t>
      </w:r>
      <w:r>
        <w:t xml:space="preserve"> </w:t>
      </w:r>
      <w:r>
        <w:t xml:space="preserve">today might spend the morning editing a political analysis piece and the afternoon overseeing a podcast production team. This shift reflects the broader European trend toward multimedia convergence, yet it is distinctively shaped by Frankfurt’s specific industrial makeup.</w:t>
      </w:r>
    </w:p>
    <w:bookmarkEnd w:id="21"/>
    <w:bookmarkStart w:id="22" w:name="X52cc7ef7565371f00a78a7207a740ceb9c4b8c0"/>
    <w:p>
      <w:pPr>
        <w:pStyle w:val="Heading2"/>
      </w:pPr>
      <w:r>
        <w:t xml:space="preserve">Cultural Diversity: The International Dimension</w:t>
      </w:r>
    </w:p>
    <w:p>
      <w:pPr>
        <w:pStyle w:val="FirstParagraph"/>
      </w:pPr>
      <w:r>
        <w:t xml:space="preserve">One cannot discuss media in Frankfurt without addressing its demographic composition. As one of the most international cities in Europe, with a significant expatriate population and a major airport hub,</w:t>
      </w:r>
      <w:r>
        <w:t xml:space="preserve"> </w:t>
      </w:r>
      <w:r>
        <w:rPr>
          <w:bCs/>
          <w:b/>
        </w:rPr>
        <w:t xml:space="preserve">Germany Frankfurt</w:t>
      </w:r>
      <w:r>
        <w:t xml:space="preserve"> </w:t>
      </w:r>
      <w:r>
        <w:t xml:space="preserve">is linguistically diverse. This diversity presents unique challenges and opportunities for the modern editor.</w:t>
      </w:r>
    </w:p>
    <w:p>
      <w:pPr>
        <w:pStyle w:val="BodyText"/>
      </w:pPr>
      <w:r>
        <w:t xml:space="preserve">The role of the</w:t>
      </w:r>
      <w:r>
        <w:t xml:space="preserve"> </w:t>
      </w:r>
      <w:r>
        <w:rPr>
          <w:bCs/>
          <w:b/>
        </w:rPr>
        <w:t xml:space="preserve">Editor</w:t>
      </w:r>
      <w:r>
        <w:t xml:space="preserve"> </w:t>
      </w:r>
      <w:r>
        <w:t xml:space="preserve">now frequently includes multilingual coordination. Editors must often oversee translations, ensure cultural sensitivity in international reporting, and manage content that appeals to a global audience rather than just a local German-speaking one. For instance, an editor working for an international news outlet based in Frankfurt must bridge the gap between local German political nuances and global reader expectations. This requires an "editorial diplomacy" that did not exist in the purely nationalistic publishing era of the past. The editor acts as a cultural translator, ensuring that stories from</w:t>
      </w:r>
      <w:r>
        <w:t xml:space="preserve"> </w:t>
      </w:r>
      <w:r>
        <w:rPr>
          <w:bCs/>
          <w:b/>
        </w:rPr>
        <w:t xml:space="preserve">Germany Frankfurt</w:t>
      </w:r>
      <w:r>
        <w:t xml:space="preserve"> </w:t>
      </w:r>
      <w:r>
        <w:t xml:space="preserve">resonate authentically across borders.</w:t>
      </w:r>
    </w:p>
    <w:bookmarkEnd w:id="22"/>
    <w:bookmarkStart w:id="23" w:name="Xe064dedead8724a3ab8cf8d4301231b96f21a3b"/>
    <w:p>
      <w:pPr>
        <w:pStyle w:val="Heading2"/>
      </w:pPr>
      <w:r>
        <w:t xml:space="preserve">Navigating Regulations: Legal Frameworks for Editors</w:t>
      </w:r>
    </w:p>
    <w:p>
      <w:pPr>
        <w:pStyle w:val="FirstParagraph"/>
      </w:pPr>
      <w:r>
        <w:t xml:space="preserve">In Germany, the legal framework governing media is stringent. The German Press Council (Deutscher Presserat) enforces strict codes of conduct regarding privacy, defamation, and truthfulness. For an editor operating in Frankfurt, adherence to these laws is not optional; it is foundational.</w:t>
      </w:r>
    </w:p>
    <w:p>
      <w:pPr>
        <w:pStyle w:val="BodyText"/>
      </w:pPr>
      <w:r>
        <w:t xml:space="preserve">The modern</w:t>
      </w:r>
      <w:r>
        <w:t xml:space="preserve"> </w:t>
      </w:r>
      <w:r>
        <w:rPr>
          <w:bCs/>
          <w:b/>
        </w:rPr>
        <w:t xml:space="preserve">Editor</w:t>
      </w:r>
      <w:r>
        <w:t xml:space="preserve"> </w:t>
      </w:r>
      <w:r>
        <w:t xml:space="preserve">must be well-versed in the Federal Press Law (Presserecht) and the General Data Protection Regulation (GDPR), which originated largely from German advocacy. In a city like Frankfurt, where corporate headquarters and financial institutions are prevalent, editors face high stakes regarding libel and data privacy. The editorial decision-making process is therefore heavily influenced by legal compliance checks. Editors must constantly balance freedom of expression with legal responsibility. This regulatory burden is significantly heavier in</w:t>
      </w:r>
      <w:r>
        <w:t xml:space="preserve"> </w:t>
      </w:r>
      <w:r>
        <w:rPr>
          <w:bCs/>
          <w:b/>
        </w:rPr>
        <w:t xml:space="preserve">Germany Frankfurt</w:t>
      </w:r>
      <w:r>
        <w:t xml:space="preserve"> </w:t>
      </w:r>
      <w:r>
        <w:t xml:space="preserve">than in many other European media markets due to the concentration of corporate power and the strictness of German privacy laws.</w:t>
      </w:r>
    </w:p>
    <w:bookmarkEnd w:id="23"/>
    <w:bookmarkStart w:id="24" w:name="digital-transformation-ai-and-automation"/>
    <w:p>
      <w:pPr>
        <w:pStyle w:val="Heading2"/>
      </w:pPr>
      <w:r>
        <w:t xml:space="preserve">Digital Transformation: AI and Automation</w:t>
      </w:r>
    </w:p>
    <w:p>
      <w:pPr>
        <w:pStyle w:val="FirstParagraph"/>
      </w:pPr>
      <w:r>
        <w:t xml:space="preserve">The advent of Artificial Intelligence has disrupted traditional editorial workflows. In Frankfurt, where tech innovation is closely linked to the financial sector, editors are early adopters of digital tools. We now see "editorial assistants" powered by AI that can summarize long reports or detect factual inconsistencies instantly.</w:t>
      </w:r>
    </w:p>
    <w:p>
      <w:pPr>
        <w:pStyle w:val="BodyText"/>
      </w:pPr>
      <w:r>
        <w:t xml:space="preserve">However, the human element remains irreplaceable. The core function of an</w:t>
      </w:r>
      <w:r>
        <w:t xml:space="preserve"> </w:t>
      </w:r>
      <w:r>
        <w:rPr>
          <w:bCs/>
          <w:b/>
        </w:rPr>
        <w:t xml:space="preserve">Editor</w:t>
      </w:r>
      <w:r>
        <w:t xml:space="preserve">—critical thinking, ethical judgment, and narrative structuring—cannot be automated. In fact, the role is becoming more curator-driven rather than creator-driven. Editors in Frankfurt are now responsible for verifying AI-generated content and ensuring that automated journalism does not perpetuate biases. This shift requires editors to be technically literate enough to understand how algorithms work while maintaining their humanistic oversight.</w:t>
      </w:r>
    </w:p>
    <w:bookmarkEnd w:id="24"/>
    <w:bookmarkStart w:id="25" w:name="X19d898fd8b3db132676c9404a91cf1b2e1a3b5b"/>
    <w:p>
      <w:pPr>
        <w:pStyle w:val="Heading2"/>
      </w:pPr>
      <w:r>
        <w:t xml:space="preserve">Educational Pathways for Aspiring Editors</w:t>
      </w:r>
    </w:p>
    <w:p>
      <w:pPr>
        <w:pStyle w:val="FirstParagraph"/>
      </w:pPr>
      <w:r>
        <w:t xml:space="preserve">For those looking to become an editor in this competitive landscape, the educational background is crucial. Universities in and around</w:t>
      </w:r>
      <w:r>
        <w:t xml:space="preserve"> </w:t>
      </w:r>
      <w:r>
        <w:rPr>
          <w:bCs/>
          <w:b/>
        </w:rPr>
        <w:t xml:space="preserve">Germany Frankfurt</w:t>
      </w:r>
      <w:r>
        <w:t xml:space="preserve">, such as Goethe University Frankfurt, offer robust programs in Media Studies, Journalism, and Cultural Sciences. Additionally, specialized vocational training through the IHK (Chamber of Commerce) provides practical certifications.</w:t>
      </w:r>
    </w:p>
    <w:p>
      <w:pPr>
        <w:pStyle w:val="BodyText"/>
      </w:pPr>
      <w:r>
        <w:t xml:space="preserve">The ideal candidate for an editorial position combines academic theory with practical internship experience. Internships at major publishing houses in Frankfurt are highly valued because they provide exposure to the specific "Frankfurt style" of journalism—precise, analytical, and internationally minded. Networking within the local media community is also a vital component of career advancement.</w:t>
      </w:r>
    </w:p>
    <w:bookmarkEnd w:id="25"/>
    <w:bookmarkStart w:id="26" w:name="challenges-and-future-outlook"/>
    <w:p>
      <w:pPr>
        <w:pStyle w:val="Heading2"/>
      </w:pPr>
      <w:r>
        <w:t xml:space="preserve">Challenges and Future Outlook</w:t>
      </w:r>
    </w:p>
    <w:p>
      <w:pPr>
        <w:pStyle w:val="FirstParagraph"/>
      </w:pPr>
      <w:r>
        <w:t xml:space="preserve">The future for editors in Frankfurt is bright but challenging. The decline of print advertising revenue necessitates new business models, such as paywalls and subscription services. Editors must now think like product managers, designing content that retains subscribers while maintaining journalistic standards.</w:t>
      </w:r>
    </w:p>
    <w:p>
      <w:pPr>
        <w:pStyle w:val="BodyText"/>
      </w:pPr>
      <w:r>
        <w:t xml:space="preserve">Furthermore, the rise of misinformation poses a significant threat to trust in media. Editors serve as the last line of defense against disinformation. In</w:t>
      </w:r>
      <w:r>
        <w:t xml:space="preserve"> </w:t>
      </w:r>
      <w:r>
        <w:rPr>
          <w:bCs/>
          <w:b/>
        </w:rPr>
        <w:t xml:space="preserve">Germany Frankfurt</w:t>
      </w:r>
      <w:r>
        <w:t xml:space="preserve">, where political discourse is polarized, the editor’s role as a truth-seeker is more important than ever. We anticipate a future where editorial teams will be smaller but more specialized, focusing on deep investigative journalism and exclusive analysis rather than general news aggregation.</w:t>
      </w:r>
    </w:p>
    <w:bookmarkEnd w:id="26"/>
    <w:bookmarkStart w:id="27" w:name="conclusion-the-indispensable-editor"/>
    <w:p>
      <w:pPr>
        <w:pStyle w:val="Heading2"/>
      </w:pPr>
      <w:r>
        <w:t xml:space="preserve">Conclusion: The Indispensable Editor</w:t>
      </w:r>
    </w:p>
    <w:p>
      <w:pPr>
        <w:pStyle w:val="FirstParagraph"/>
      </w:pPr>
      <w:r>
        <w:t xml:space="preserve">In conclusion, the role of the editor is far from obsolete. Instead, it has evolved into a complex, multifaceted profession that sits at the intersection of technology, law, culture, and finance. In the specific context of Frankfurt am Main in</w:t>
      </w:r>
      <w:r>
        <w:t xml:space="preserve"> </w:t>
      </w:r>
      <w:r>
        <w:rPr>
          <w:bCs/>
          <w:b/>
        </w:rPr>
        <w:t xml:space="preserve">Germany</w:t>
      </w:r>
      <w:r>
        <w:t xml:space="preserve">, this evolution is accelerated by the city’s historical significance as a publishing hub and its contemporary status as a global center for business and diversity.</w:t>
      </w:r>
    </w:p>
    <w:p>
      <w:pPr>
        <w:pStyle w:val="BodyText"/>
      </w:pPr>
      <w:r>
        <w:t xml:space="preserve">The modern editor must be a guardian of truth, a curator of digital content, and a navigator of international cultural nuances. As we move forward, the editorial voice from Frankfurt will continue to shape public discourse not just locally, but globally. We encourage all participants to view this role not merely as a job title, but as a critical civic duty in the information age.</w:t>
      </w:r>
    </w:p>
    <w:bookmarkEnd w:id="27"/>
    <w:bookmarkStart w:id="28" w:name="questions-and-discussion"/>
    <w:p>
      <w:pPr>
        <w:pStyle w:val="Heading2"/>
      </w:pPr>
      <w:r>
        <w:t xml:space="preserve">Questions and Discussion</w:t>
      </w:r>
    </w:p>
    <w:p>
      <w:pPr>
        <w:pStyle w:val="FirstParagraph"/>
      </w:pPr>
      <w:r>
        <w:t xml:space="preserve">We welcome your questions regarding the specific duties of editors, career pathways in Frankfurt media houses, or the impact of German media law on editorial freedom. Let us discuss how we can further support the development of strong editorial practices in our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Roles in Germany Frankfurt</dc:title>
  <dc:creator/>
  <dc:language>en</dc:language>
  <cp:keywords/>
  <dcterms:created xsi:type="dcterms:W3CDTF">2026-07-29T13:55:37Z</dcterms:created>
  <dcterms:modified xsi:type="dcterms:W3CDTF">2026-07-29T13:55:37Z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