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Media</w:t>
      </w:r>
      <w:r>
        <w:t xml:space="preserve"> </w:t>
      </w:r>
      <w:r>
        <w:t xml:space="preserve">Environments</w:t>
      </w:r>
    </w:p>
    <w:bookmarkStart w:id="20" w:name="Xe7bafca5b973984d90d097e7ecbf9b5e6542110"/>
    <w:p>
      <w:pPr>
        <w:pStyle w:val="Heading1"/>
      </w:pPr>
      <w:r>
        <w:t xml:space="preserve">Seminar Presentation Slides: The Role of the Editor in Modern Media Environments</w:t>
      </w:r>
    </w:p>
    <w:p>
      <w:pPr>
        <w:pStyle w:val="FirstParagraph"/>
      </w:pPr>
      <w:r>
        <w:t xml:space="preserve">This document serves as a comprehensive seminar presentation designed for academic or professional audiences. It explores the multifaceted role of the</w:t>
      </w:r>
      <w:r>
        <w:t xml:space="preserve"> </w:t>
      </w:r>
      <w:r>
        <w:rPr>
          <w:bCs/>
          <w:b/>
        </w:rPr>
        <w:t xml:space="preserve">Editor</w:t>
      </w:r>
      <w:r>
        <w:t xml:space="preserve">, with specific contextual relevance to media, publishing, and digital content creation within</w:t>
      </w:r>
      <w:r>
        <w:t xml:space="preserve"> </w:t>
      </w:r>
      <w:r>
        <w:rPr>
          <w:bCs/>
          <w:b/>
        </w:rPr>
        <w:t xml:space="preserve">Saudi Arabia Riyadh</w:t>
      </w:r>
      <w:r>
        <w:t xml:space="preserve">. The following slides detail the evolution, responsibilities, cultural nuances, and future trends associated with editorial excellence.</w:t>
      </w:r>
    </w:p>
    <w:p>
      <w:pPr>
        <w:pStyle w:val="BodyText"/>
      </w:pPr>
      <w:r>
        <w:t xml:space="preserve">Slide 1: Introduction – The Evolving Landscape of Editorial Work</w:t>
      </w:r>
    </w:p>
    <w:p>
      <w:pPr>
        <w:pStyle w:val="BodyText"/>
      </w:pPr>
      <w:r>
        <w:t xml:space="preserve">In the contemporary media ecosystem, the</w:t>
      </w:r>
      <w:r>
        <w:t xml:space="preserve"> </w:t>
      </w:r>
      <w:r>
        <w:rPr>
          <w:bCs/>
          <w:b/>
        </w:rPr>
        <w:t xml:space="preserve">Editor</w:t>
      </w:r>
      <w:r>
        <w:t xml:space="preserve"> </w:t>
      </w:r>
      <w:r>
        <w:t xml:space="preserve">is no longer merely a gatekeeper of text; they are strategic communicators, brand custodians, and cultural interpreters. This seminar aims to dissect the core functions of an</w:t>
      </w:r>
      <w:r>
        <w:t xml:space="preserve"> </w:t>
      </w:r>
      <w:r>
        <w:rPr>
          <w:bCs/>
          <w:b/>
        </w:rPr>
        <w:t xml:space="preserve">Editor</w:t>
      </w:r>
      <w:r>
        <w:t xml:space="preserve">, focusing on how these roles intersect with local regulations and global standards. Specifically, we will examine how the media landscape in</w:t>
      </w:r>
      <w:r>
        <w:t xml:space="preserve"> </w:t>
      </w:r>
      <w:r>
        <w:rPr>
          <w:bCs/>
          <w:b/>
        </w:rPr>
        <w:t xml:space="preserve">Saudi Arabia Riyadh</w:t>
      </w:r>
      <w:r>
        <w:t xml:space="preserve"> </w:t>
      </w:r>
      <w:r>
        <w:t xml:space="preserve">is undergoing a transformative shift driven by Vision 2030, creating unique demands for editorial professionals who can balance innovation with cultural preservation.</w:t>
      </w:r>
    </w:p>
    <w:p>
      <w:pPr>
        <w:pStyle w:val="BodyText"/>
      </w:pPr>
      <w:r>
        <w:t xml:space="preserve">Slide 2: Defining the Modern Editor’s Core Responsibilities</w:t>
      </w:r>
    </w:p>
    <w:p>
      <w:pPr>
        <w:pStyle w:val="BodyText"/>
      </w:pPr>
      <w:r>
        <w:t xml:space="preserve">The definition of an</w:t>
      </w:r>
      <w:r>
        <w:t xml:space="preserve"> </w:t>
      </w:r>
      <w:r>
        <w:rPr>
          <w:bCs/>
          <w:b/>
        </w:rPr>
        <w:t xml:space="preserve">Editor</w:t>
      </w:r>
      <w:r>
        <w:t xml:space="preserve"> </w:t>
      </w:r>
      <w:r>
        <w:t xml:space="preserve">has expanded significantly. Beyond proofreading and syntax correction, modern editors engage in content strategy, audience analysis, and multi-platform adaptation. Key responsibilities include:</w:t>
      </w:r>
    </w:p>
    <w:p>
      <w:pPr>
        <w:numPr>
          <w:ilvl w:val="0"/>
          <w:numId w:val="1001"/>
        </w:numPr>
        <w:pStyle w:val="Compact"/>
      </w:pPr>
      <w:r>
        <w:rPr>
          <w:bCs/>
          <w:b/>
        </w:rPr>
        <w:t xml:space="preserve">Curatorial Judgment:</w:t>
      </w:r>
      <w:r>
        <w:t xml:space="preserve"> </w:t>
      </w:r>
      <w:r>
        <w:t xml:space="preserve">Selecting content that aligns with organizational values and audience interests.</w:t>
      </w:r>
    </w:p>
    <w:p>
      <w:pPr>
        <w:numPr>
          <w:ilvl w:val="0"/>
          <w:numId w:val="1001"/>
        </w:numPr>
        <w:pStyle w:val="Compact"/>
      </w:pPr>
      <w:r>
        <w:rPr>
          <w:bCs/>
          <w:b/>
        </w:rPr>
        <w:t xml:space="preserve">Narrative Shaping:</w:t>
      </w:r>
      <w:r>
        <w:t xml:space="preserve"> </w:t>
      </w:r>
      <w:r>
        <w:t xml:space="preserve">Ensuring stories are told coherently, engagingly, and ethically.</w:t>
      </w:r>
    </w:p>
    <w:p>
      <w:pPr>
        <w:numPr>
          <w:ilvl w:val="0"/>
          <w:numId w:val="1001"/>
        </w:numPr>
        <w:pStyle w:val="Compact"/>
      </w:pPr>
      <w:r>
        <w:rPr>
          <w:bCs/>
          <w:b/>
        </w:rPr>
        <w:t xml:space="preserve">Cross-Platform Optimization:</w:t>
      </w:r>
      <w:r>
        <w:t xml:space="preserve"> </w:t>
      </w:r>
      <w:r>
        <w:t xml:space="preserve">Adapting long-form journalism for social media snippets, newsletters, and audio formats.</w:t>
      </w:r>
    </w:p>
    <w:p>
      <w:pPr>
        <w:pStyle w:val="FirstParagraph"/>
      </w:pPr>
      <w:r>
        <w:t xml:space="preserve">Slide 3: The Context of Media in Saudi Arabia Riyadh</w:t>
      </w:r>
    </w:p>
    <w:p>
      <w:pPr>
        <w:pStyle w:val="BodyText"/>
      </w:pPr>
      <w:r>
        <w:t xml:space="preserve">To understand the specific role of an</w:t>
      </w:r>
      <w:r>
        <w:t xml:space="preserve"> </w:t>
      </w:r>
      <w:r>
        <w:rPr>
          <w:bCs/>
          <w:b/>
        </w:rPr>
        <w:t xml:space="preserve">Editor</w:t>
      </w:r>
      <w:r>
        <w:t xml:space="preserve">, one must first appreciate the dynamic environment of</w:t>
      </w:r>
      <w:r>
        <w:t xml:space="preserve"> </w:t>
      </w:r>
      <w:r>
        <w:rPr>
          <w:bCs/>
          <w:b/>
        </w:rPr>
        <w:t xml:space="preserve">Saudi Arabia Riyadh</w:t>
      </w:r>
      <w:r>
        <w:t xml:space="preserve">. As the capital and a burgeoning hub for global business, tourism, and culture, Riyadh is experiencing an unprecedented boom in media production. The city hosts major events such as NEOM-related announcements, global sports championships (like the F1 Grand Prix), and cultural festivals. This surge requires an</w:t>
      </w:r>
      <w:r>
        <w:t xml:space="preserve"> </w:t>
      </w:r>
      <w:r>
        <w:rPr>
          <w:bCs/>
          <w:b/>
        </w:rPr>
        <w:t xml:space="preserve">Editor</w:t>
      </w:r>
      <w:r>
        <w:t xml:space="preserve"> </w:t>
      </w:r>
      <w:r>
        <w:t xml:space="preserve">who is agile enough to handle high-volume output while maintaining rigorous standards of accuracy and sensitivity.</w:t>
      </w:r>
    </w:p>
    <w:p>
      <w:pPr>
        <w:pStyle w:val="BodyText"/>
      </w:pPr>
      <w:r>
        <w:t xml:space="preserve">Slide 4: Regulatory Frameworks and Ethical Guidelines</w:t>
      </w:r>
    </w:p>
    <w:p>
      <w:pPr>
        <w:pStyle w:val="BodyText"/>
      </w:pPr>
      <w:r>
        <w:t xml:space="preserve">An</w:t>
      </w:r>
      <w:r>
        <w:t xml:space="preserve"> </w:t>
      </w:r>
      <w:r>
        <w:rPr>
          <w:bCs/>
          <w:b/>
        </w:rPr>
        <w:t xml:space="preserve">Editor</w:t>
      </w:r>
      <w:r>
        <w:t xml:space="preserve"> </w:t>
      </w:r>
      <w:r>
        <w:t xml:space="preserve">operating in</w:t>
      </w:r>
      <w:r>
        <w:t xml:space="preserve"> </w:t>
      </w:r>
      <w:r>
        <w:rPr>
          <w:bCs/>
          <w:b/>
        </w:rPr>
        <w:t xml:space="preserve">Saudi Arabia Riyadh</w:t>
      </w:r>
      <w:r>
        <w:t xml:space="preserve"> </w:t>
      </w:r>
      <w:r>
        <w:t xml:space="preserve">must navigate a distinct regulatory framework. Media laws in the Kingdom have modernized significantly to encourage freedom of expression within defined boundaries that respect national security, social harmony, and Islamic values. The</w:t>
      </w:r>
      <w:r>
        <w:t xml:space="preserve"> </w:t>
      </w:r>
      <w:r>
        <w:rPr>
          <w:bCs/>
          <w:b/>
        </w:rPr>
        <w:t xml:space="preserve">Editor</w:t>
      </w:r>
      <w:r>
        <w:t xml:space="preserve"> </w:t>
      </w:r>
      <w:r>
        <w:t xml:space="preserve">plays a critical role as the final line of defense against misinformation and content that may violate local statutes or cultural norms. This involves deep familiarity with:</w:t>
      </w:r>
    </w:p>
    <w:p>
      <w:pPr>
        <w:numPr>
          <w:ilvl w:val="0"/>
          <w:numId w:val="1002"/>
        </w:numPr>
        <w:pStyle w:val="Compact"/>
      </w:pPr>
      <w:r>
        <w:t xml:space="preserve">The Press and Publications Law.</w:t>
      </w:r>
    </w:p>
    <w:p>
      <w:pPr>
        <w:numPr>
          <w:ilvl w:val="0"/>
          <w:numId w:val="1002"/>
        </w:numPr>
        <w:pStyle w:val="Compact"/>
      </w:pPr>
      <w:r>
        <w:t xml:space="preserve">Data privacy regulations aligned with global standards (GDPR-like provisions).</w:t>
      </w:r>
    </w:p>
    <w:p>
      <w:pPr>
        <w:pStyle w:val="FirstParagraph"/>
      </w:pPr>
      <w:r>
        <w:t xml:space="preserve">Slide 5: Cultural Sensitivity and Localization</w:t>
      </w:r>
    </w:p>
    <w:p>
      <w:pPr>
        <w:pStyle w:val="BodyText"/>
      </w:pPr>
      <w:r>
        <w:t xml:space="preserve">Cultural intelligence is paramount for any</w:t>
      </w:r>
      <w:r>
        <w:t xml:space="preserve"> </w:t>
      </w:r>
      <w:r>
        <w:rPr>
          <w:bCs/>
          <w:b/>
        </w:rPr>
        <w:t xml:space="preserve">Editor</w:t>
      </w:r>
      <w:r>
        <w:t xml:space="preserve"> </w:t>
      </w:r>
      <w:r>
        <w:t xml:space="preserve">working in the Gulf region. In</w:t>
      </w:r>
      <w:r>
        <w:t xml:space="preserve"> </w:t>
      </w:r>
      <w:r>
        <w:rPr>
          <w:bCs/>
          <w:b/>
        </w:rPr>
        <w:t xml:space="preserve">Saudi Arabia Riyadh</w:t>
      </w:r>
      <w:r>
        <w:t xml:space="preserve">, media content often bridges traditional heritage with futuristic ambition. An effective</w:t>
      </w:r>
      <w:r>
        <w:t xml:space="preserve"> </w:t>
      </w:r>
      <w:r>
        <w:rPr>
          <w:bCs/>
          <w:b/>
        </w:rPr>
        <w:t xml:space="preserve">Editor</w:t>
      </w:r>
      <w:r>
        <w:t xml:space="preserve"> </w:t>
      </w:r>
      <w:r>
        <w:t xml:space="preserve">ensures that storytelling respects local customs, language nuances (such as the appropriate use of Arabic vs. English), and religious sentiments. This is not merely about censorship; it is about authentic representation. For instance, when covering international brands entering the Saudi market, the</w:t>
      </w:r>
      <w:r>
        <w:t xml:space="preserve"> </w:t>
      </w:r>
      <w:r>
        <w:rPr>
          <w:bCs/>
          <w:b/>
        </w:rPr>
        <w:t xml:space="preserve">Editor</w:t>
      </w:r>
      <w:r>
        <w:t xml:space="preserve"> </w:t>
      </w:r>
      <w:r>
        <w:t xml:space="preserve">must ensure that marketing narratives resonate with local consumer behaviors and social expectations.</w:t>
      </w:r>
    </w:p>
    <w:p>
      <w:pPr>
        <w:pStyle w:val="BodyText"/>
      </w:pPr>
      <w:r>
        <w:t xml:space="preserve">Slide 6: Digital Transformation and New Media Formats</w:t>
      </w:r>
    </w:p>
    <w:p>
      <w:pPr>
        <w:pStyle w:val="BodyText"/>
      </w:pPr>
      <w:r>
        <w:t xml:space="preserve">Riyadh is rapidly becoming a smart city, leveraging technology in every sector. For the</w:t>
      </w:r>
      <w:r>
        <w:t xml:space="preserve"> </w:t>
      </w:r>
      <w:r>
        <w:rPr>
          <w:bCs/>
          <w:b/>
        </w:rPr>
        <w:t xml:space="preserve">Editor</w:t>
      </w:r>
      <w:r>
        <w:t xml:space="preserve">, this means mastering digital tools. The rise of short-form video content (TikTok, Reels), podcasts, and interactive journalism requires editors to think visually and structurally differently. In</w:t>
      </w:r>
      <w:r>
        <w:t xml:space="preserve"> </w:t>
      </w:r>
      <w:r>
        <w:rPr>
          <w:bCs/>
          <w:b/>
        </w:rPr>
        <w:t xml:space="preserve">Saudi Arabia Riyadh</w:t>
      </w:r>
      <w:r>
        <w:t xml:space="preserve">, where smartphone penetration is among the highest globally, the</w:t>
      </w:r>
      <w:r>
        <w:t xml:space="preserve"> </w:t>
      </w:r>
      <w:r>
        <w:rPr>
          <w:bCs/>
          <w:b/>
        </w:rPr>
        <w:t xml:space="preserve">Editor</w:t>
      </w:r>
      <w:r>
        <w:t xml:space="preserve"> </w:t>
      </w:r>
      <w:r>
        <w:t xml:space="preserve">must prioritize mobile-first storytelling. This involves optimizing headlines for click-through rates while ensuring that content remains substantive rather than purely sensationalist.</w:t>
      </w:r>
    </w:p>
    <w:p>
      <w:pPr>
        <w:pStyle w:val="BodyText"/>
      </w:pPr>
      <w:r>
        <w:t xml:space="preserve">Slide 7: Challenges Facing Editors in a Rapidly Growing Market</w:t>
      </w:r>
    </w:p>
    <w:p>
      <w:pPr>
        <w:pStyle w:val="BodyText"/>
      </w:pPr>
      <w:r>
        <w:t xml:space="preserve">The speed of change in</w:t>
      </w:r>
      <w:r>
        <w:t xml:space="preserve"> </w:t>
      </w:r>
      <w:r>
        <w:rPr>
          <w:bCs/>
          <w:b/>
        </w:rPr>
        <w:t xml:space="preserve">Saudi Arabia Riyadh</w:t>
      </w:r>
      <w:r>
        <w:t xml:space="preserve"> </w:t>
      </w:r>
      <w:r>
        <w:t xml:space="preserve">presents specific challenges for the</w:t>
      </w:r>
      <w:r>
        <w:t xml:space="preserve"> </w:t>
      </w:r>
      <w:r>
        <w:rPr>
          <w:bCs/>
          <w:b/>
        </w:rPr>
        <w:t xml:space="preserve">Editor</w:t>
      </w:r>
      <w:r>
        <w:t xml:space="preserve">. These include:</w:t>
      </w:r>
    </w:p>
    <w:p>
      <w:pPr>
        <w:numPr>
          <w:ilvl w:val="0"/>
          <w:numId w:val="1003"/>
        </w:numPr>
        <w:pStyle w:val="Compact"/>
      </w:pPr>
      <w:r>
        <w:rPr>
          <w:bCs/>
          <w:b/>
        </w:rPr>
        <w:t xml:space="preserve">Versus Fake News:</w:t>
      </w:r>
      <w:r>
        <w:t xml:space="preserve"> </w:t>
      </w:r>
      <w:r>
        <w:t xml:space="preserve">The rapid dissemination of information on social media platforms demands that editors verify sources instantly.</w:t>
      </w:r>
    </w:p>
    <w:p>
      <w:pPr>
        <w:numPr>
          <w:ilvl w:val="0"/>
          <w:numId w:val="1003"/>
        </w:numPr>
        <w:pStyle w:val="Compact"/>
      </w:pPr>
      <w:r>
        <w:rPr>
          <w:u w:val="single"/>
        </w:rPr>
        <w:t xml:space="preserve">Balancing Tradition and Modernity:</w:t>
      </w:r>
      <w:r>
        <w:t xml:space="preserve"> </w:t>
      </w:r>
      <w:r>
        <w:t xml:space="preserve">Navigating the fine line between promoting progressive changes (such as women driving or entertainment venues opening) while respecting conservative societal undertones.</w:t>
      </w:r>
    </w:p>
    <w:p>
      <w:pPr>
        <w:numPr>
          <w:ilvl w:val="0"/>
          <w:numId w:val="1003"/>
        </w:numPr>
        <w:pStyle w:val="Compact"/>
      </w:pPr>
      <w:r>
        <w:t xml:space="preserve">Resource Management: Managing lean editorial teams while producing high-quality output for global audiences.</w:t>
      </w:r>
    </w:p>
    <w:p>
      <w:pPr>
        <w:pStyle w:val="FirstParagraph"/>
      </w:pPr>
      <w:r>
        <w:t xml:space="preserve">Slide 8: The Strategic Value of the Editor in Corporate and Government Sectors</w:t>
      </w:r>
    </w:p>
    <w:p>
      <w:pPr>
        <w:pStyle w:val="BodyText"/>
      </w:pPr>
      <w:r>
        <w:t xml:space="preserve">In</w:t>
      </w:r>
      <w:r>
        <w:t xml:space="preserve"> </w:t>
      </w:r>
      <w:r>
        <w:rPr>
          <w:bCs/>
          <w:b/>
        </w:rPr>
        <w:t xml:space="preserve">Saudi Arabia Riyadh</w:t>
      </w:r>
      <w:r>
        <w:t xml:space="preserve">, many large-scale projects are driven by government initiatives or mega-projects like NEOM, The Red Sea Project, and Qiddiya. For corporate communications departments within these entities, the</w:t>
      </w:r>
      <w:r>
        <w:t xml:space="preserve"> </w:t>
      </w:r>
      <w:r>
        <w:rPr>
          <w:bCs/>
          <w:b/>
        </w:rPr>
        <w:t xml:space="preserve">Editor</w:t>
      </w:r>
      <w:r>
        <w:t xml:space="preserve"> </w:t>
      </w:r>
      <w:r>
        <w:t xml:space="preserve">is a strategic partner. They ensure that internal and external communications align with the broader vision of national development. The</w:t>
      </w:r>
      <w:r>
        <w:t xml:space="preserve"> </w:t>
      </w:r>
      <w:r>
        <w:rPr>
          <w:bCs/>
          <w:b/>
        </w:rPr>
        <w:t xml:space="preserve">Editor</w:t>
      </w:r>
      <w:r>
        <w:t xml:space="preserve"> </w:t>
      </w:r>
      <w:r>
        <w:t xml:space="preserve">helps craft narratives that inspire investors, attract talent, and inform citizens about progress. Their work directly impacts the reputation of these institutions both domestically and internationally.</w:t>
      </w:r>
    </w:p>
    <w:p>
      <w:pPr>
        <w:pStyle w:val="BodyText"/>
      </w:pPr>
      <w:r>
        <w:t xml:space="preserve">Slide 9: Skill Development and Future Trends for Editors</w:t>
      </w:r>
    </w:p>
    <w:p>
      <w:pPr>
        <w:pStyle w:val="BodyText"/>
      </w:pPr>
      <w:r>
        <w:t xml:space="preserve">To thrive in</w:t>
      </w:r>
      <w:r>
        <w:t xml:space="preserve"> </w:t>
      </w:r>
      <w:r>
        <w:rPr>
          <w:bCs/>
          <w:b/>
        </w:rPr>
        <w:t xml:space="preserve">Saudi Arabia Riyadh</w:t>
      </w:r>
      <w:r>
        <w:t xml:space="preserve">, aspiring editors must develop a hybrid skill set. Technical skills include proficiency with Content Management Systems (CMS), SEO strategies, and basic data visualization tools. Soft skills involve critical thinking, empathy, and cultural adaptability. Furthermore, the integration of Artificial Intelligence (AI) into editorial workflows is accelerating. Editors in Riyadh are increasingly using AI for initial fact-checking and translation assistance, allowing them to focus on high-level narrative construction and ethical oversight.</w:t>
      </w:r>
    </w:p>
    <w:p>
      <w:pPr>
        <w:pStyle w:val="BodyText"/>
      </w:pPr>
      <w:r>
        <w:t xml:space="preserve">Slide 10: Conclusion – Empowering Voices through Strategic Editing</w:t>
      </w:r>
    </w:p>
    <w:p>
      <w:pPr>
        <w:pStyle w:val="BodyText"/>
      </w:pPr>
      <w:r>
        <w:t xml:space="preserve">In conclusion, the role of the</w:t>
      </w:r>
      <w:r>
        <w:t xml:space="preserve"> </w:t>
      </w:r>
      <w:r>
        <w:rPr>
          <w:bCs/>
          <w:b/>
        </w:rPr>
        <w:t xml:space="preserve">Editor</w:t>
      </w:r>
      <w:r>
        <w:t xml:space="preserve"> </w:t>
      </w:r>
      <w:r>
        <w:t xml:space="preserve">in</w:t>
      </w:r>
      <w:r>
        <w:t xml:space="preserve"> </w:t>
      </w:r>
      <w:r>
        <w:rPr>
          <w:bCs/>
          <w:b/>
        </w:rPr>
        <w:t xml:space="preserve">Saudi Arabia Riyadh</w:t>
      </w:r>
      <w:r>
        <w:t xml:space="preserve"> </w:t>
      </w:r>
      <w:r>
        <w:t xml:space="preserve">is more critical than ever. They are not just correctors of grammar but architects of public discourse. As the Kingdom continues to open up to the world and showcase its rich culture, editors must ensure that stories are told with integrity, accuracy, and cultural respect. By embracing digital innovation while honoring traditional values, editors contribute significantly to the vibrant media landscape that defines modern Riyadh.</w:t>
      </w:r>
    </w:p>
    <w:p>
      <w:pPr>
        <w:pStyle w:val="BodyText"/>
      </w:pPr>
      <w:r>
        <w:t xml:space="preserve">Slide 11: Q&amp;A and Discussion</w:t>
      </w:r>
    </w:p>
    <w:p>
      <w:pPr>
        <w:pStyle w:val="BodyText"/>
      </w:pPr>
      <w:r>
        <w:t xml:space="preserve">We welcome questions regarding:</w:t>
      </w:r>
    </w:p>
    <w:p>
      <w:pPr>
        <w:numPr>
          <w:ilvl w:val="0"/>
          <w:numId w:val="1004"/>
        </w:numPr>
        <w:pStyle w:val="Compact"/>
      </w:pPr>
      <w:r>
        <w:t xml:space="preserve">Specific case studies of editorial success in Saudi Arabia.</w:t>
      </w:r>
    </w:p>
    <w:p>
      <w:pPr>
        <w:numPr>
          <w:ilvl w:val="0"/>
          <w:numId w:val="1005"/>
        </w:numPr>
        <w:pStyle w:val="Compact"/>
      </w:pPr>
      <w:r>
        <w:t xml:space="preserve">The impact of Vision 2030 on media regulations.</w:t>
      </w:r>
    </w:p>
    <w:p>
      <w:pPr>
        <w:numPr>
          <w:ilvl w:val="0"/>
          <w:numId w:val="1005"/>
        </w:numPr>
        <w:pStyle w:val="Compact"/>
      </w:pPr>
      <w:r>
        <w:t xml:space="preserve">Balancing international journalistic standards with local customs.</w:t>
      </w:r>
    </w:p>
    <w:p>
      <w:pPr>
        <w:pStyle w:val="FirstParagraph"/>
      </w:pPr>
      <w:r>
        <w:t xml:space="preserve">Thank you for your attention. Let us discuss how we can elevate editorial practices in our collective work within and about</w:t>
      </w:r>
      <w:r>
        <w:t xml:space="preserve"> </w:t>
      </w:r>
      <w:r>
        <w:rPr>
          <w:bCs/>
          <w:b/>
        </w:rPr>
        <w:t xml:space="preserve">Saudi Arabia Riyadh</w:t>
      </w:r>
      <w:r>
        <w:t xml:space="preserve">.</w:t>
      </w:r>
    </w:p>
    <w:p>
      <w:pPr>
        <w:pStyle w:val="BodyText"/>
      </w:pPr>
      <w:r>
        <w:t xml:space="preserve">Slide 12: References and Further Reading</w:t>
      </w:r>
    </w:p>
    <w:p>
      <w:pPr>
        <w:pStyle w:val="BodyText"/>
      </w:pPr>
      <w:r>
        <w:t xml:space="preserve">The content of this seminar is supported by:</w:t>
      </w:r>
    </w:p>
    <w:p>
      <w:pPr>
        <w:numPr>
          <w:ilvl w:val="0"/>
          <w:numId w:val="1006"/>
        </w:numPr>
        <w:pStyle w:val="Compact"/>
      </w:pPr>
      <w:r>
        <w:t xml:space="preserve">Official documents from the Saudi Press Agency regarding media guidelines.</w:t>
      </w:r>
    </w:p>
    <w:p>
      <w:pPr>
        <w:numPr>
          <w:ilvl w:val="0"/>
          <w:numId w:val="1007"/>
        </w:numPr>
        <w:pStyle w:val="Compact"/>
      </w:pPr>
      <w:r>
        <w:t xml:space="preserve">Academic journals on Digital Media Ethics in the GCC region.</w:t>
      </w:r>
    </w:p>
    <w:p>
      <w:pPr>
        <w:numPr>
          <w:ilvl w:val="0"/>
          <w:numId w:val="1008"/>
        </w:numPr>
        <w:pStyle w:val="Compact"/>
      </w:pPr>
      <w:r>
        <w:t xml:space="preserve">The Saudi Media Commission’s regulatory updates for 2023-2024.</w:t>
      </w:r>
    </w:p>
    <w:p>
      <w:pPr>
        <w:numPr>
          <w:ilvl w:val="0"/>
          <w:numId w:val="1008"/>
        </w:numPr>
        <w:pStyle w:val="Compact"/>
      </w:pPr>
      <w:r>
        <w:t xml:space="preserve">Case studies from major publications operating in Riyadh such as Arab News and Okaz.</w:t>
      </w:r>
    </w:p>
    <w:p>
      <w:pPr>
        <w:pStyle w:val="FirstParagraph"/>
      </w:pPr>
      <w:r>
        <w:t xml:space="preserve">This seminar provides a foundational understanding of the</w:t>
      </w:r>
      <w:r>
        <w:t xml:space="preserve"> </w:t>
      </w:r>
      <w:r>
        <w:rPr>
          <w:bCs/>
          <w:b/>
        </w:rPr>
        <w:t xml:space="preserve">Editor</w:t>
      </w:r>
      <w:r>
        <w:t xml:space="preserve">'s role, emphasizing its adaptation to the unique socio-economic environment of</w:t>
      </w:r>
      <w:r>
        <w:t xml:space="preserve"> </w:t>
      </w:r>
      <w:r>
        <w:rPr>
          <w:bCs/>
          <w:b/>
        </w:rPr>
        <w:t xml:space="preserve">Saudi Arabia Riyadh</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Editor in Modern Media Environments</dc:title>
  <dc:creator/>
  <dc:language>en</dc:language>
  <cp:keywords/>
  <dcterms:created xsi:type="dcterms:W3CDTF">2026-07-29T08:35:09Z</dcterms:created>
  <dcterms:modified xsi:type="dcterms:W3CDTF">2026-07-29T08:35:09Z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