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Thailand</w:t>
      </w:r>
      <w:r>
        <w:t xml:space="preserve"> </w:t>
      </w:r>
      <w:r>
        <w:t xml:space="preserve">Bangkok</w:t>
      </w:r>
    </w:p>
    <w:bookmarkStart w:id="20" w:name="Xca0a0128b91d74825908383e7be14d938b52c44"/>
    <w:p>
      <w:pPr>
        <w:pStyle w:val="Heading1"/>
      </w:pPr>
      <w:r>
        <w:t xml:space="preserve">Seminar Presentation Slides: The Modern Editor in Thailand Bangkok</w:t>
      </w:r>
    </w:p>
    <w:p>
      <w:pPr>
        <w:pStyle w:val="FirstParagraph"/>
      </w:pPr>
      <w:r>
        <w:br/>
      </w:r>
    </w:p>
    <w:p>
      <w:pPr>
        <w:pStyle w:val="BodyText"/>
      </w:pPr>
      <w:r>
        <w:t xml:space="preserve">Welcome to this comprehensive seminar presentation slides exploring the transformative role of the modern Editor within the vibrant media landscape of Thailand Bangkok. In an era defined by rapid digital acceleration and evolving consumer habits, understanding how an Editor functions as a strategic leader is crucial for anyone involved in content creation.</w:t>
      </w:r>
    </w:p>
    <w:p>
      <w:pPr>
        <w:pStyle w:val="BodyText"/>
      </w:pPr>
      <w:r>
        <w:br/>
      </w:r>
    </w:p>
    <w:p>
      <w:pPr>
        <w:pStyle w:val="BodyText"/>
      </w:pPr>
      <w:r>
        <w:t xml:space="preserve">This document serves not merely as a list of bullet points, but as a deep dive into the specific challenges and opportunities that define the editorial profession in one of Asia's most dynamic capitals. We will examine how an Editor must navigate the unique cultural nuances of Thailand Bangkok while adhering to global standards of journalistic integrity and digital innovation.</w:t>
      </w:r>
    </w:p>
    <w:bookmarkEnd w:id="20"/>
    <w:bookmarkStart w:id="21" w:name="the-evolving-role-of-the-editor"/>
    <w:p>
      <w:pPr>
        <w:pStyle w:val="Heading1"/>
      </w:pPr>
      <w:r>
        <w:t xml:space="preserve">The Evolving Role of the Editor</w:t>
      </w:r>
    </w:p>
    <w:p>
      <w:pPr>
        <w:pStyle w:val="FirstParagraph"/>
      </w:pPr>
      <w:r>
        <w:br/>
      </w:r>
    </w:p>
    <w:p>
      <w:pPr>
        <w:numPr>
          <w:ilvl w:val="0"/>
          <w:numId w:val="1001"/>
        </w:numPr>
        <w:pStyle w:val="Compact"/>
      </w:pPr>
      <w:r>
        <w:rPr>
          <w:bCs/>
          <w:b/>
        </w:rPr>
        <w:t xml:space="preserve">Beyond Proofreading:</w:t>
      </w:r>
      <w:r>
        <w:t xml:space="preserve"> </w:t>
      </w:r>
      <w:r>
        <w:t xml:space="preserve">The traditional view of an Editor as merely a grammar corrector is obsolete. Today, an Editor acts as a content strategist, data analyst, and digital storyteller.</w:t>
      </w:r>
    </w:p>
    <w:p>
      <w:pPr>
        <w:numPr>
          <w:ilvl w:val="0"/>
          <w:numId w:val="1001"/>
        </w:numPr>
        <w:pStyle w:val="Compact"/>
      </w:pPr>
      <w:r>
        <w:rPr>
          <w:bCs/>
          <w:b/>
        </w:rPr>
        <w:t xml:space="preserve">Digital Leadership:</w:t>
      </w:r>
      <w:r>
        <w:t xml:space="preserve"> </w:t>
      </w:r>
      <w:r>
        <w:t xml:space="preserve">An Editor must oversee multi-platform distribution strategies. This involves understanding algorithms for SEO, social media engagement metrics,</w:t>
      </w:r>
    </w:p>
    <w:p>
      <w:pPr>
        <w:numPr>
          <w:ilvl w:val="0"/>
          <w:numId w:val="1001"/>
        </w:numPr>
        <w:pStyle w:val="Compact"/>
      </w:pPr>
      <w:r>
        <w:t xml:space="preserve">Cultural Stewardship:</w:t>
      </w:r>
    </w:p>
    <w:bookmarkEnd w:id="21"/>
    <w:bookmarkStart w:id="22" w:name="the-unique-landscape-of-thailand-bangkok"/>
    <w:p>
      <w:pPr>
        <w:pStyle w:val="Heading1"/>
      </w:pPr>
      <w:r>
        <w:t xml:space="preserve">The Unique Landscape of Thailand Bangkok</w:t>
      </w:r>
    </w:p>
    <w:p>
      <w:pPr>
        <w:pStyle w:val="FirstParagraph"/>
      </w:pPr>
      <w:r>
        <w:br/>
      </w:r>
    </w:p>
    <w:p>
      <w:pPr>
        <w:numPr>
          <w:ilvl w:val="0"/>
          <w:numId w:val="1002"/>
        </w:numPr>
        <w:pStyle w:val="Compact"/>
      </w:pPr>
      <w:r>
        <w:rPr>
          <w:bCs/>
          <w:b/>
        </w:rPr>
        <w:t xml:space="preserve">A Hub of Diversity:</w:t>
      </w:r>
      <w:r>
        <w:t xml:space="preserve"> </w:t>
      </w:r>
      <w:r>
        <w:t xml:space="preserve">Thailand Bangkok is a melting pot of cultures, languages, and perspectives. An Editor working here must possess high cultural intelligence to navigate interactions between local Thai populations, expatriates,</w:t>
      </w:r>
    </w:p>
    <w:p>
      <w:pPr>
        <w:numPr>
          <w:ilvl w:val="0"/>
          <w:numId w:val="1002"/>
        </w:numPr>
        <w:pStyle w:val="Compact"/>
      </w:pPr>
      <w:r>
        <w:rPr>
          <w:bCs/>
          <w:b/>
        </w:rPr>
        <w:t xml:space="preserve">Digital Penetration:Thailand Bangkok represents a prime market for digital content. An Editor must leverage platforms like Line, Facebook,</w:t>
      </w:r>
    </w:p>
    <w:p>
      <w:pPr>
        <w:numPr>
          <w:ilvl w:val="0"/>
          <w:numId w:val="1002"/>
        </w:numPr>
        <w:pStyle w:val="Compact"/>
      </w:pPr>
      <w:r>
        <w:t xml:space="preserve">Economic Dynamics:</w:t>
      </w:r>
    </w:p>
    <w:bookmarkEnd w:id="22"/>
    <w:bookmarkStart w:id="23" w:name="the-impact-of-digital-transformation"/>
    <w:p>
      <w:pPr>
        <w:pStyle w:val="Heading1"/>
      </w:pPr>
      <w:r>
        <w:t xml:space="preserve">The Impact of Digital Transformation</w:t>
      </w:r>
    </w:p>
    <w:p>
      <w:pPr>
        <w:pStyle w:val="FirstParagraph"/>
      </w:pPr>
      <w:r>
        <w:br/>
      </w:r>
    </w:p>
    <w:p>
      <w:pPr>
        <w:numPr>
          <w:ilvl w:val="0"/>
          <w:numId w:val="1003"/>
        </w:numPr>
        <w:pStyle w:val="Compact"/>
      </w:pPr>
      <w:r>
        <w:rPr>
          <w:bCs/>
          <w:b/>
        </w:rPr>
        <w:t xml:space="preserve">Data-Driven Decisions:</w:t>
      </w:r>
    </w:p>
    <w:p>
      <w:pPr>
        <w:numPr>
          <w:ilvl w:val="0"/>
          <w:numId w:val="1003"/>
        </w:numPr>
        <w:pStyle w:val="Compact"/>
      </w:pPr>
      <w:r>
        <w:t xml:space="preserve">Speed vs. Accuracy:</w:t>
      </w:r>
    </w:p>
    <w:p>
      <w:pPr>
        <w:numPr>
          <w:ilvl w:val="0"/>
          <w:numId w:val="1003"/>
        </w:numPr>
        <w:pStyle w:val="Compact"/>
      </w:pPr>
      <w:r>
        <w:t xml:space="preserve">Multimedia Integration:</w:t>
      </w:r>
    </w:p>
    <w:bookmarkEnd w:id="23"/>
    <w:bookmarkStart w:id="24" w:name="X347fe610a9ec48c3d9e0f7368d44c8e4afd68c8"/>
    <w:p>
      <w:pPr>
        <w:pStyle w:val="Heading1"/>
      </w:pPr>
      <w:r>
        <w:t xml:space="preserve">Navigating Regulations and Ethics in Thailand Bangkok</w:t>
      </w:r>
    </w:p>
    <w:p>
      <w:pPr>
        <w:pStyle w:val="FirstParagraph"/>
      </w:pPr>
      <w:r>
        <w:br/>
      </w:r>
    </w:p>
    <w:p>
      <w:pPr>
        <w:numPr>
          <w:ilvl w:val="0"/>
          <w:numId w:val="1004"/>
        </w:numPr>
        <w:pStyle w:val="Compact"/>
      </w:pPr>
      <w:r>
        <w:rPr>
          <w:bCs/>
          <w:b/>
        </w:rPr>
        <w:t xml:space="preserve">Legal Framework:</w:t>
      </w:r>
    </w:p>
    <w:p>
      <w:pPr>
        <w:numPr>
          <w:ilvl w:val="0"/>
          <w:numId w:val="1004"/>
        </w:numPr>
        <w:pStyle w:val="Compact"/>
      </w:pPr>
      <w:r>
        <w:rPr>
          <w:bCs/>
          <w:b/>
        </w:rPr>
        <w:t xml:space="preserve">Ethical Standards:</w:t>
      </w:r>
    </w:p>
    <w:p>
      <w:pPr>
        <w:numPr>
          <w:ilvl w:val="0"/>
          <w:numId w:val="1004"/>
        </w:numPr>
        <w:pStyle w:val="Compact"/>
      </w:pPr>
      <w:r>
        <w:t xml:space="preserve">Social Responsibility:</w:t>
      </w:r>
    </w:p>
    <w:bookmarkEnd w:id="24"/>
    <w:bookmarkStart w:id="25" w:name="X82fca19d3287860d40e3ffc99ad7a28f5b8b3bf"/>
    <w:p>
      <w:pPr>
        <w:pStyle w:val="Heading1"/>
      </w:pPr>
      <w:r>
        <w:t xml:space="preserve">The Global Influence of Thailand Bangkok Editors</w:t>
      </w:r>
    </w:p>
    <w:p>
      <w:pPr>
        <w:pStyle w:val="FirstParagraph"/>
      </w:pPr>
      <w:r>
        <w:br/>
      </w:r>
    </w:p>
    <w:p>
      <w:pPr>
        <w:numPr>
          <w:ilvl w:val="0"/>
          <w:numId w:val="1005"/>
        </w:numPr>
        <w:pStyle w:val="Compact"/>
      </w:pPr>
      <w:r>
        <w:rPr>
          <w:bCs/>
          <w:b/>
        </w:rPr>
        <w:t xml:space="preserve">Cross-Border Collaboration:</w:t>
      </w:r>
    </w:p>
    <w:p>
      <w:pPr>
        <w:numPr>
          <w:ilvl w:val="0"/>
          <w:numId w:val="1005"/>
        </w:numPr>
        <w:pStyle w:val="Compact"/>
      </w:pPr>
      <w:r>
        <w:t xml:space="preserve">Storytelling for Export:</w:t>
      </w:r>
    </w:p>
    <w:p>
      <w:pPr>
        <w:numPr>
          <w:ilvl w:val="0"/>
          <w:numId w:val="1005"/>
        </w:numPr>
        <w:pStyle w:val="Compact"/>
      </w:pPr>
      <w:r>
        <w:t xml:space="preserve">Innovation Hubs:</w:t>
      </w:r>
    </w:p>
    <w:bookmarkEnd w:id="25"/>
    <w:bookmarkStart w:id="26" w:name="Xbfb61ddba01fc3eee3a5ea663ac5dec44310122"/>
    <w:p>
      <w:pPr>
        <w:pStyle w:val="Heading1"/>
      </w:pPr>
      <w:r>
        <w:t xml:space="preserve">Skills and Competencies for the Modern Editor</w:t>
      </w:r>
    </w:p>
    <w:p>
      <w:pPr>
        <w:pStyle w:val="FirstParagraph"/>
      </w:pPr>
      <w:r>
        <w:br/>
      </w:r>
    </w:p>
    <w:p>
      <w:pPr>
        <w:numPr>
          <w:ilvl w:val="0"/>
          <w:numId w:val="1006"/>
        </w:numPr>
        <w:pStyle w:val="Compact"/>
      </w:pPr>
      <w:r>
        <w:rPr>
          <w:bCs/>
          <w:b/>
        </w:rPr>
        <w:t xml:space="preserve">Digital Literacy:</w:t>
      </w:r>
    </w:p>
    <w:p>
      <w:pPr>
        <w:numPr>
          <w:ilvl w:val="0"/>
          <w:numId w:val="1006"/>
        </w:numPr>
        <w:pStyle w:val="Compact"/>
      </w:pPr>
      <w:r>
        <w:rPr>
          <w:bCs/>
          <w:b/>
        </w:rPr>
        <w:t xml:space="preserve">Communication Skills:</w:t>
      </w:r>
    </w:p>
    <w:p>
      <w:pPr>
        <w:numPr>
          <w:ilvl w:val="0"/>
          <w:numId w:val="1006"/>
        </w:numPr>
        <w:pStyle w:val="Compact"/>
      </w:pPr>
      <w:r>
        <w:rPr>
          <w:bCs/>
          <w:b/>
        </w:rPr>
        <w:t xml:space="preserve">Cultural Sensitivity:</w:t>
      </w:r>
    </w:p>
    <w:p>
      <w:pPr>
        <w:numPr>
          <w:ilvl w:val="0"/>
          <w:numId w:val="1006"/>
        </w:numPr>
        <w:pStyle w:val="Compact"/>
      </w:pPr>
      <w:r>
        <w:t xml:space="preserve">Adaptability:</w:t>
      </w:r>
    </w:p>
    <w:bookmarkEnd w:id="26"/>
    <w:bookmarkStart w:id="27" w:name="X3a94b966f469d38f94dc90c2ce7bdd1585b47b0"/>
    <w:p>
      <w:pPr>
        <w:pStyle w:val="Heading1"/>
      </w:pPr>
      <w:r>
        <w:t xml:space="preserve">The Future of Editing in Thailand Bangkok</w:t>
      </w:r>
    </w:p>
    <w:p>
      <w:pPr>
        <w:pStyle w:val="FirstParagraph"/>
      </w:pPr>
      <w:r>
        <w:br/>
      </w:r>
    </w:p>
    <w:p>
      <w:pPr>
        <w:numPr>
          <w:ilvl w:val="0"/>
          <w:numId w:val="1007"/>
        </w:numPr>
        <w:pStyle w:val="Compact"/>
      </w:pPr>
      <w:r>
        <w:rPr>
          <w:bCs/>
          <w:b/>
        </w:rPr>
        <w:t xml:space="preserve">Rise of AI:</w:t>
      </w:r>
    </w:p>
    <w:p>
      <w:pPr>
        <w:numPr>
          <w:ilvl w:val="0"/>
          <w:numId w:val="1007"/>
        </w:numPr>
        <w:pStyle w:val="Compact"/>
      </w:pPr>
      <w:r>
        <w:rPr>
          <w:bCs/>
          <w:b/>
        </w:rPr>
        <w:t xml:space="preserve">Niche Content:</w:t>
      </w:r>
    </w:p>
    <w:p>
      <w:pPr>
        <w:numPr>
          <w:ilvl w:val="0"/>
          <w:numId w:val="1007"/>
        </w:numPr>
        <w:pStyle w:val="Compact"/>
      </w:pPr>
      <w:r>
        <w:t xml:space="preserve">Community Building:</w:t>
      </w:r>
    </w:p>
    <w:bookmarkEnd w:id="27"/>
    <w:bookmarkStart w:id="28" w:name="case-studies-and-best-practices"/>
    <w:p>
      <w:pPr>
        <w:pStyle w:val="Heading1"/>
      </w:pPr>
      <w:r>
        <w:t xml:space="preserve">Case Studies and Best Practices</w:t>
      </w:r>
    </w:p>
    <w:p>
      <w:pPr>
        <w:pStyle w:val="FirstParagraph"/>
      </w:pPr>
      <w:r>
        <w:br/>
      </w:r>
    </w:p>
    <w:p>
      <w:pPr>
        <w:numPr>
          <w:ilvl w:val="0"/>
          <w:numId w:val="1008"/>
        </w:numPr>
        <w:pStyle w:val="Compact"/>
      </w:pPr>
      <w:r>
        <w:rPr>
          <w:bCs/>
          <w:b/>
        </w:rPr>
        <w:t xml:space="preserve">Digital-First Outlets:</w:t>
      </w:r>
    </w:p>
    <w:p>
      <w:pPr>
        <w:numPr>
          <w:ilvl w:val="0"/>
          <w:numId w:val="1008"/>
        </w:numPr>
        <w:pStyle w:val="Compact"/>
      </w:pPr>
      <w:r>
        <w:rPr>
          <w:bCs/>
          <w:b/>
        </w:rPr>
        <w:t xml:space="preserve">Traditional Media Transformation:</w:t>
      </w:r>
    </w:p>
    <w:p>
      <w:pPr>
        <w:numPr>
          <w:ilvl w:val="0"/>
          <w:numId w:val="1008"/>
        </w:numPr>
        <w:pStyle w:val="Compact"/>
      </w:pPr>
      <w:r>
        <w:t xml:space="preserve">Innovative Storytelling:</w:t>
      </w:r>
    </w:p>
    <w:bookmarkEnd w:id="28"/>
    <w:bookmarkStart w:id="29" w:name="conclusion-and-call-to-action"/>
    <w:p>
      <w:pPr>
        <w:pStyle w:val="Heading1"/>
      </w:pPr>
      <w:r>
        <w:t xml:space="preserve">Conclusion and Call to Action</w:t>
      </w:r>
    </w:p>
    <w:p>
      <w:pPr>
        <w:pStyle w:val="FirstParagraph"/>
      </w:pPr>
      <w:r>
        <w:br/>
      </w:r>
    </w:p>
    <w:p>
      <w:pPr>
        <w:numPr>
          <w:ilvl w:val="0"/>
          <w:numId w:val="1009"/>
        </w:numPr>
        <w:pStyle w:val="Compact"/>
      </w:pPr>
      <w:r>
        <w:t xml:space="preserve">Actionable Steps:Thailand Bangkok.</w:t>
      </w:r>
    </w:p>
    <w:p>
      <w:pPr>
        <w:pStyle w:val="FirstParagraph"/>
      </w:pPr>
      <w:r>
        <w:br/>
      </w:r>
    </w:p>
    <w:p>
      <w:pPr>
        <w:pStyle w:val="BodyText"/>
      </w:pPr>
      <w:r>
        <w:t xml:space="preserve">In conclusion, the role of an Editor is more vital than ever. By leveraging the dynamic environment of Thailand Bangkok, an Editor can create impactful content that informs,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Editor in Thailand Bangkok</dc:title>
  <dc:creator/>
  <dc:language>en</dc:language>
  <cp:keywords/>
  <dcterms:created xsi:type="dcterms:W3CDTF">2026-07-29T07:59:23Z</dcterms:created>
  <dcterms:modified xsi:type="dcterms:W3CDTF">2026-07-29T07:59:23Z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