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Role of the Editor in a Globalized Context: United States Miami</w:t>
      </w:r>
    </w:p>
    <w:p>
      <w:pPr>
        <w:pStyle w:val="BodyText"/>
      </w:pPr>
      <w:r>
        <w:rPr>
          <w:bCs/>
          <w:b/>
        </w:rPr>
        <w:t xml:space="preserve">Date:</w:t>
      </w:r>
      <w:r>
        <w:t xml:space="preserve"> </w:t>
      </w:r>
      <w:r>
        <w:t xml:space="preserve">October 2023</w:t>
      </w:r>
    </w:p>
    <w:bookmarkEnd w:id="20"/>
    <w:bookmarkStart w:id="21" w:name="X2cd1f928d72fa284ea34c8e9ba1b6854dccf9eb"/>
    <w:p>
      <w:pPr>
        <w:pStyle w:val="Heading2"/>
      </w:pPr>
      <w:r>
        <w:t xml:space="preserve">Seminar Presentation Slides: Introduction and Scope</w:t>
      </w:r>
    </w:p>
    <w:p>
      <w:pPr>
        <w:pStyle w:val="FirstParagraph"/>
      </w:pPr>
      <w:r>
        <w:t xml:space="preserve">Welcome to this comprehensive seminar presentation. The purpose of this document is to explore the evolving definition, responsibilities, and cultural significance of the professional Editor within a specific geographic and economic context. As we delve into these topics, it is crucial to understand that the role of an editor has transcended traditional proofreading and grammar correction. Today, an editor serves as a curator of narrative integrity, a guardian of brand voice, and often as the first line of defense against cultural missteps in international communication.</w:t>
      </w:r>
    </w:p>
    <w:p>
      <w:pPr>
        <w:pStyle w:val="BodyText"/>
      </w:pPr>
      <w:r>
        <w:t xml:space="preserve">In this presentation series, we will dissect the multifaceted nature of editorial work. We will analyze how local markets influence global content standards. Specifically, we are focusing our lens on one of the most dynamic media hubs in North America:</w:t>
      </w:r>
      <w:r>
        <w:t xml:space="preserve"> </w:t>
      </w:r>
      <w:r>
        <w:t xml:space="preserve">United States Miami</w:t>
      </w:r>
      <w:r>
        <w:t xml:space="preserve">. This city is not merely a backdrop but an active participant in shaping how editors operate when dealing with cross-cultural, bilingual, and high-stakes corporate communications.</w:t>
      </w:r>
    </w:p>
    <w:bookmarkEnd w:id="21"/>
    <w:bookmarkStart w:id="22" w:name="the-evolution-of-the-editor-role"/>
    <w:p>
      <w:pPr>
        <w:pStyle w:val="Heading2"/>
      </w:pPr>
      <w:r>
        <w:t xml:space="preserve">The Evolution of the Editor Role</w:t>
      </w:r>
    </w:p>
    <w:p>
      <w:pPr>
        <w:pStyle w:val="FirstParagraph"/>
      </w:pPr>
      <w:r>
        <w:t xml:space="preserve">To understand the current state of editorial work, we must first recognize its historical trajectory. Traditionally, an editor was seen as a gatekeeper, filtering content for publication in newspapers and books. However, in the digital age, this role has expanded exponentially. Modern editors are now expected to be multimedia storytellers.</w:t>
      </w:r>
    </w:p>
    <w:p>
      <w:pPr>
        <w:numPr>
          <w:ilvl w:val="0"/>
          <w:numId w:val="1001"/>
        </w:numPr>
        <w:pStyle w:val="Compact"/>
      </w:pPr>
      <w:r>
        <w:rPr>
          <w:bCs/>
          <w:b/>
        </w:rPr>
        <w:t xml:space="preserve">Digital Literacy:</w:t>
      </w:r>
      <w:r>
        <w:t xml:space="preserve"> </w:t>
      </w:r>
      <w:r>
        <w:t xml:space="preserve">The contemporary editor must understand SEO (Search Engine Optimization), metadata management, and audience analytics.</w:t>
      </w:r>
    </w:p>
    <w:p>
      <w:pPr>
        <w:numPr>
          <w:ilvl w:val="0"/>
          <w:numId w:val="1001"/>
        </w:numPr>
        <w:pStyle w:val="Compact"/>
      </w:pPr>
      <w:r>
        <w:rPr>
          <w:bCs/>
          <w:b/>
        </w:rPr>
        <w:t xml:space="preserve">Cultural Competence:</w:t>
      </w:r>
      <w:r>
        <w:t xml:space="preserve"> </w:t>
      </w:r>
      <w:r>
        <w:t xml:space="preserve">With the rise of global content consumption, editors must possess a nuanced understanding of cultural nuances to ensure that messages resonate appropriately across different demographics.</w:t>
      </w:r>
    </w:p>
    <w:p>
      <w:pPr>
        <w:numPr>
          <w:ilvl w:val="0"/>
          <w:numId w:val="1001"/>
        </w:numPr>
        <w:pStyle w:val="Compact"/>
      </w:pPr>
      <w:r>
        <w:rPr>
          <w:bCs/>
          <w:b/>
        </w:rPr>
        <w:t xml:space="preserve">Ethical Stewardship:</w:t>
      </w:r>
      <w:r>
        <w:t xml:space="preserve"> </w:t>
      </w:r>
      <w:r>
        <w:t xml:space="preserve">In an era of misinformation, the editor plays a critical role in fact-checking and verifying sources. This ethical dimension is paramount for maintaining public trust.</w:t>
      </w:r>
    </w:p>
    <w:bookmarkEnd w:id="22"/>
    <w:bookmarkStart w:id="23" w:name="X45daa2e90389eb89e25a55b45266eb32c6eef73"/>
    <w:p>
      <w:pPr>
        <w:pStyle w:val="Heading2"/>
      </w:pPr>
      <w:r>
        <w:t xml:space="preserve">The Geographic Context: United States Miami</w:t>
      </w:r>
    </w:p>
    <w:p>
      <w:pPr>
        <w:pStyle w:val="FirstParagraph"/>
      </w:pPr>
      <w:r>
        <w:t xml:space="preserve">Miami, Florida, occupies a unique position in the global media landscape. Often referred to as the "Capital of Latin America," Miami is a critical gateway between North America and Latin markets. This geographic distinction profoundly impacts how an editor operates in this region. The editorial standards required here differ significantly from those in New York or Los Angeles due to the specific demographic and business needs of South Florida.</w:t>
      </w:r>
    </w:p>
    <w:p>
      <w:pPr>
        <w:pStyle w:val="BodyText"/>
      </w:pPr>
      <w:r>
        <w:t xml:space="preserve">The city serves as a hub for international banking, telecommunications, media distribution, and cultural exchange. Consequently, editors working in</w:t>
      </w:r>
      <w:r>
        <w:t xml:space="preserve"> </w:t>
      </w:r>
      <w:r>
        <w:t xml:space="preserve">United States Miami</w:t>
      </w:r>
      <w:r>
        <w:t xml:space="preserve"> </w:t>
      </w:r>
      <w:r>
        <w:t xml:space="preserve">frequently deal with content that is bilingual (English/Spanish) or multilingual. They must navigate the delicate balance of maintaining linguistic accuracy while preserving the cultural authenticity of the source material. This creates a high demand for editors who are not only linguistically proficient but also culturally sensitive to Latin American and Caribbean contexts.</w:t>
      </w:r>
    </w:p>
    <w:bookmarkEnd w:id="23"/>
    <w:bookmarkStart w:id="24" w:name="linguistic-nuances-in-the-miami-market"/>
    <w:p>
      <w:pPr>
        <w:pStyle w:val="Heading2"/>
      </w:pPr>
      <w:r>
        <w:t xml:space="preserve">Linguistic Nuances in the Miami Market</w:t>
      </w:r>
    </w:p>
    <w:p>
      <w:pPr>
        <w:pStyle w:val="FirstParagraph"/>
      </w:pPr>
      <w:r>
        <w:t xml:space="preserve">The concept of language editing in Miami extends beyond simple translation. It involves "transcreation," where the emotional and cultural impact of a message is preserved rather than just the literal meaning. An editor working on corporate communications for multinational companies headquartered in</w:t>
      </w:r>
      <w:r>
        <w:t xml:space="preserve"> </w:t>
      </w:r>
      <w:r>
        <w:t xml:space="preserve">United States Miami</w:t>
      </w:r>
      <w:r>
        <w:t xml:space="preserve"> </w:t>
      </w:r>
      <w:r>
        <w:t xml:space="preserve">must ensure that brand messaging resonates with both English-speaking executives and Spanish-speaking consumer bases.</w:t>
      </w:r>
    </w:p>
    <w:p>
      <w:pPr>
        <w:pStyle w:val="BodyText"/>
      </w:pPr>
      <w:r>
        <w:t xml:space="preserve">Key challenges include:</w:t>
      </w:r>
    </w:p>
    <w:p>
      <w:pPr>
        <w:numPr>
          <w:ilvl w:val="0"/>
          <w:numId w:val="1002"/>
        </w:numPr>
        <w:pStyle w:val="Compact"/>
      </w:pPr>
      <w:r>
        <w:rPr>
          <w:bCs/>
          <w:b/>
        </w:rPr>
        <w:t xml:space="preserve">Dialectal Variations:</w:t>
      </w:r>
      <w:r>
        <w:t xml:space="preserve"> </w:t>
      </w:r>
      <w:r>
        <w:t xml:space="preserve">Spanish spoken in Cuba, Colombia, Venezuela, and Puerto Rico contains distinct idioms and vocabulary. A skilled editor must tailor the content to the specific target demographic within these communities.</w:t>
      </w:r>
    </w:p>
    <w:p>
      <w:pPr>
        <w:numPr>
          <w:ilvl w:val="0"/>
          <w:numId w:val="1002"/>
        </w:numPr>
        <w:pStyle w:val="Compact"/>
      </w:pPr>
      <w:r>
        <w:rPr>
          <w:rStyle w:val="VerbatimChar"/>
        </w:rPr>
        <w:t xml:space="preserve">[Code-Switching]:</w:t>
      </w:r>
      <w:r>
        <w:t xml:space="preserve"> </w:t>
      </w:r>
      <w:r>
        <w:t xml:space="preserve">Many texts in Miami involve natural code-switching between English and Spanish. Editors must decide when to standardize language for clarity and when to preserve colloquialisms for authenticity.</w:t>
      </w:r>
    </w:p>
    <w:p>
      <w:pPr>
        <w:numPr>
          <w:ilvl w:val="0"/>
          <w:numId w:val="1002"/>
        </w:numPr>
        <w:pStyle w:val="Compact"/>
      </w:pPr>
      <w:r>
        <w:rPr>
          <w:bCs/>
          <w:b/>
        </w:rPr>
        <w:t xml:space="preserve">Cultural References:</w:t>
      </w:r>
      <w:r>
        <w:t xml:space="preserve"> </w:t>
      </w:r>
      <w:r>
        <w:t xml:space="preserve">Metaphors and humor that work in New York may fall flat or offend audiences in Miami. The editor acts as a cultural bridge, adapting references to fit local sensibilities.</w:t>
      </w:r>
    </w:p>
    <w:bookmarkEnd w:id="24"/>
    <w:bookmarkStart w:id="25" w:name="economic-drivers-and-industry-demand"/>
    <w:p>
      <w:pPr>
        <w:pStyle w:val="Heading2"/>
      </w:pPr>
      <w:r>
        <w:t xml:space="preserve">Economic Drivers and Industry Demand</w:t>
      </w:r>
    </w:p>
    <w:p>
      <w:pPr>
        <w:pStyle w:val="FirstParagraph"/>
      </w:pPr>
      <w:r>
        <w:t xml:space="preserve">The economy of South Florida is heavily driven by tourism, international trade, real estate, and media. These sectors generate a massive volume of content that requires professional editing. Real estate listings must appeal to global investors; marketing materials for hotels must capture the essence of luxury travel; and legal documents for international contracts require precise linguistic accuracy.</w:t>
      </w:r>
    </w:p>
    <w:p>
      <w:pPr>
        <w:pStyle w:val="BodyText"/>
      </w:pPr>
      <w:r>
        <w:t xml:space="preserve">In this high-pressure environment, the editor is not just a post-production utility but a strategic partner. In</w:t>
      </w:r>
      <w:r>
        <w:t xml:space="preserve"> </w:t>
      </w:r>
      <w:r>
        <w:t xml:space="preserve">United States Miami</w:t>
      </w:r>
      <w:r>
        <w:t xml:space="preserve">, where competition is fierce and global attention is constant, the quality of written communication directly correlates with business success. Editors are expected to deliver fast turnaround times without compromising on quality, often working under tight deadlines associated with breaking news or time-sensitive marketing campaigns.</w:t>
      </w:r>
    </w:p>
    <w:bookmarkEnd w:id="25"/>
    <w:bookmarkStart w:id="26" w:name="X3a843b8669351bcf28f15b780f40cd823c49a11"/>
    <w:p>
      <w:pPr>
        <w:pStyle w:val="Heading2"/>
      </w:pPr>
      <w:r>
        <w:t xml:space="preserve">The Impact of Technology on Editorial Work</w:t>
      </w:r>
    </w:p>
    <w:p>
      <w:pPr>
        <w:pStyle w:val="FirstParagraph"/>
      </w:pPr>
      <w:r>
        <w:t xml:space="preserve">Miami is increasingly becoming a tech hub, particularly in the fintech and proptech sectors. The integration of Artificial Intelligence (AI) and Natural Language Processing (NLP) tools has transformed the workflow of an editor. While AI can handle basic grammar checks and style consistency, it lacks the human intuition required for nuanced cultural editing.</w:t>
      </w:r>
    </w:p>
    <w:p>
      <w:pPr>
        <w:pStyle w:val="BodyText"/>
      </w:pPr>
      <w:r>
        <w:t xml:space="preserve">In the context of</w:t>
      </w:r>
      <w:r>
        <w:t xml:space="preserve"> </w:t>
      </w:r>
      <w:r>
        <w:t xml:space="preserve">United States Miami</w:t>
      </w:r>
      <w:r>
        <w:t xml:space="preserve">, editors must leverage these technologies to enhance productivity. However, they must remain vigilant about the limitations of automated tools when dealing with bilingual content. AI models are often biased toward standard English or Spanish and may struggle with regional dialects prevalent in Miami’s diverse communities. Therefore, the human editor remains indispensable for final quality assurance.</w:t>
      </w:r>
    </w:p>
    <w:bookmarkEnd w:id="26"/>
    <w:bookmarkStart w:id="27" w:name="Xc5e7a10f7730a8a500391a53737b9d9bf0f146a"/>
    <w:p>
      <w:pPr>
        <w:pStyle w:val="Heading2"/>
      </w:pPr>
      <w:r>
        <w:t xml:space="preserve">Ethical Considerations and Bias Mitigation</w:t>
      </w:r>
    </w:p>
    <w:p>
      <w:pPr>
        <w:pStyle w:val="FirstParagraph"/>
      </w:pPr>
      <w:r>
        <w:t xml:space="preserve">Miami is a melting pot of cultures, religions, and political views. Editors operating in this environment face unique ethical challenges. They must strive for objectivity while respecting the diverse backgrounds of their audience. This involves avoiding language that could be perceived as discriminatory or exclusionary.</w:t>
      </w:r>
    </w:p>
    <w:p>
      <w:pPr>
        <w:numPr>
          <w:ilvl w:val="0"/>
          <w:numId w:val="1003"/>
        </w:numPr>
        <w:pStyle w:val="Compact"/>
      </w:pPr>
      <w:r>
        <w:rPr>
          <w:bCs/>
          <w:b/>
        </w:rPr>
        <w:t xml:space="preserve">Inclusive Language:</w:t>
      </w:r>
      <w:r>
        <w:t xml:space="preserve"> </w:t>
      </w:r>
      <w:r>
        <w:t xml:space="preserve">Editors are tasked with updating style guides to reflect modern, inclusive terminology.</w:t>
      </w:r>
    </w:p>
    <w:p>
      <w:pPr>
        <w:numPr>
          <w:ilvl w:val="0"/>
          <w:numId w:val="1003"/>
        </w:numPr>
        <w:pStyle w:val="Compact"/>
      </w:pPr>
      <w:r>
        <w:rPr>
          <w:bCs/>
          <w:b/>
        </w:rPr>
        <w:t xml:space="preserve">Sensitivity Reading:</w:t>
      </w:r>
      <w:r>
        <w:t xml:space="preserve"> </w:t>
      </w:r>
      <w:r>
        <w:t xml:space="preserve">In publishing and media sectors in Miami, sensitivity readers often work alongside editors to ensure that representations of marginalized groups are accurate and respectful.</w:t>
      </w:r>
    </w:p>
    <w:p>
      <w:pPr>
        <w:numPr>
          <w:ilvl w:val="0"/>
          <w:numId w:val="1003"/>
        </w:numPr>
        <w:pStyle w:val="Compact"/>
      </w:pPr>
      <w:r>
        <w:rPr>
          <w:bCs/>
          <w:b/>
        </w:rPr>
        <w:t xml:space="preserve">Misinformation Control:</w:t>
      </w:r>
      <w:r>
        <w:t xml:space="preserve"> </w:t>
      </w:r>
      <w:r>
        <w:t xml:space="preserve">Given the polarized political landscape in some regions, editors play a vital role in ensuring that news content is factual and balanced.</w:t>
      </w:r>
    </w:p>
    <w:bookmarkEnd w:id="27"/>
    <w:bookmarkStart w:id="28" w:name="career-pathways-and-skill-requirements"/>
    <w:p>
      <w:pPr>
        <w:pStyle w:val="Heading2"/>
      </w:pPr>
      <w:r>
        <w:t xml:space="preserve">Career Pathways and Skill Requirements</w:t>
      </w:r>
    </w:p>
    <w:p>
      <w:pPr>
        <w:pStyle w:val="FirstParagraph"/>
      </w:pPr>
      <w:r>
        <w:t xml:space="preserve">For professionals aspiring to become editors in this specific region, the skill set required is quite broad. Universities and professional bodies in and around Miami emphasize the following competencies:</w:t>
      </w:r>
    </w:p>
    <w:p>
      <w:pPr>
        <w:numPr>
          <w:ilvl w:val="0"/>
          <w:numId w:val="1004"/>
        </w:numPr>
        <w:pStyle w:val="Compact"/>
      </w:pPr>
      <w:r>
        <w:rPr>
          <w:bCs/>
          <w:b/>
        </w:rPr>
        <w:t xml:space="preserve">Bilingual Proficiency:</w:t>
      </w:r>
      <w:r>
        <w:t xml:space="preserve"> </w:t>
      </w:r>
      <w:r>
        <w:t xml:space="preserve">Near-native fluency in both English and Spanish is often a prerequisite for senior editorial roles.</w:t>
      </w:r>
    </w:p>
    <w:p>
      <w:pPr>
        <w:numPr>
          <w:ilvl w:val="0"/>
          <w:numId w:val="1004"/>
        </w:numPr>
        <w:pStyle w:val="Compact"/>
      </w:pPr>
      <w:r>
        <w:t xml:space="preserve">Digital Tools Mastery:: Proficiency with CMS (Content Management Systems), collaboration tools like Google Docs, and version control software.</w:t>
      </w:r>
    </w:p>
    <w:p>
      <w:pPr>
        <w:numPr>
          <w:ilvl w:val="0"/>
          <w:numId w:val="1004"/>
        </w:numPr>
        <w:pStyle w:val="Compact"/>
      </w:pPr>
      <w:r>
        <w:t xml:space="preserve">Adaptability:: The ability to switch tones from formal legal documents to casual social media posts within the same day.</w:t>
      </w:r>
    </w:p>
    <w:p>
      <w:pPr>
        <w:pStyle w:val="FirstParagraph"/>
      </w:pPr>
      <w:r>
        <w:t xml:space="preserve">Certifications from recognized bodies such as the American Society of Journalists and Authors (ASJA) or local Miami-based media organizations can significantly enhance a candidate's employability in this competitive market.</w:t>
      </w:r>
    </w:p>
    <w:bookmarkEnd w:id="28"/>
    <w:bookmarkStart w:id="29" w:name="future-trends-in-editorial-services"/>
    <w:p>
      <w:pPr>
        <w:pStyle w:val="Heading2"/>
      </w:pPr>
      <w:r>
        <w:t xml:space="preserve">Future Trends in Editorial Services</w:t>
      </w:r>
    </w:p>
    <w:p>
      <w:pPr>
        <w:pStyle w:val="FirstParagraph"/>
      </w:pPr>
      <w:r>
        <w:t xml:space="preserve">Looking ahead, the role of the editor in</w:t>
      </w:r>
      <w:r>
        <w:t xml:space="preserve"> </w:t>
      </w:r>
      <w:r>
        <w:t xml:space="preserve">United States Miami</w:t>
      </w:r>
      <w:r>
        <w:t xml:space="preserve">: is poised to evolve further. The rise of virtual reality (VR) and augmented reality (AR) content creation will require editors to understand spatial narratives. Additionally, as remote work becomes more prevalent, editorial teams are becoming globally distributed.</w:t>
      </w:r>
    </w:p>
    <w:p>
      <w:pPr>
        <w:pStyle w:val="BodyText"/>
      </w:pPr>
      <w:r>
        <w:t xml:space="preserve">This decentralization means that editors in Miami may collaborate with proofreaders in Bogotá or designers in Berlin. Effective communication across time zones and cultural boundaries will become a critical skill. The editor of the future will not only be a language expert but also a project manager who can coordinate these international efforts to produce cohesive, high-quality content.</w:t>
      </w:r>
    </w:p>
    <w:bookmarkEnd w:id="29"/>
    <w:bookmarkStart w:id="30" w:name="conclusion-and-qa"/>
    <w:p>
      <w:pPr>
        <w:pStyle w:val="Heading2"/>
      </w:pPr>
      <w:r>
        <w:t xml:space="preserve">Conclusion and Q&amp;A</w:t>
      </w:r>
    </w:p>
    <w:p>
      <w:pPr>
        <w:pStyle w:val="FirstParagraph"/>
      </w:pPr>
      <w:r>
        <w:t xml:space="preserve">In conclusion, the role of an editor in a vibrant, multicultural hub like Miami is complex and dynamic. It requires a blend of linguistic precision, cultural intelligence, technical proficiency, and ethical awareness. As we have explored in this Seminar Presentation Slides document, the location—</w:t>
      </w:r>
      <w:r>
        <w:t xml:space="preserve">United States Miami</w:t>
      </w:r>
      <w:r>
        <w:t xml:space="preserve">—plays a defining role in shaping these requirements.</w:t>
      </w:r>
    </w:p>
    <w:p>
      <w:pPr>
        <w:pStyle w:val="BodyText"/>
      </w:pPr>
      <w:r>
        <w:t xml:space="preserve">The editor serves as the unseen architect of clear communication. In a city that bridges continents, their work facilitates understanding between diverse populations and drives economic engagement. We invite you now to ask questions regarding specific case studies, software recommendations, or career advice for aspiring editors in this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United States Miami</dc:title>
  <dc:creator/>
  <dc:language>en</dc:language>
  <cp:keywords/>
  <dcterms:created xsi:type="dcterms:W3CDTF">2026-07-29T16:10:26Z</dcterms:created>
  <dcterms:modified xsi:type="dcterms:W3CDTF">2026-07-29T16:10:26Z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