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Belgium</w:t>
      </w:r>
      <w:r>
        <w:t xml:space="preserve"> </w:t>
      </w:r>
      <w:r>
        <w:t xml:space="preserve">Brussels</w:t>
      </w:r>
    </w:p>
    <w:bookmarkStart w:id="20" w:name="seminar-presentation-slides"/>
    <w:p>
      <w:pPr>
        <w:pStyle w:val="Heading1"/>
      </w:pPr>
      <w:r>
        <w:t xml:space="preserve">Seminar Presentation Slides</w:t>
      </w:r>
    </w:p>
    <w:p>
      <w:pPr>
        <w:pStyle w:val="FirstParagraph"/>
      </w:pPr>
      <w:r>
        <w:rPr>
          <w:bCs/>
          <w:b/>
        </w:rPr>
        <w:t xml:space="preserve">Navigating Complexity: The Strategic Role of the Education Administrator in Belgium Brussels</w:t>
      </w:r>
    </w:p>
    <w:p>
      <w:pPr>
        <w:pStyle w:val="BodyText"/>
      </w:pPr>
      <w:r>
        <w:rPr>
          <w:iCs/>
          <w:i/>
        </w:rPr>
        <w:t xml:space="preserve">A Comprehensive Guide for Academic Leadership and Institutional Excellence</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specialized Seminar Presentation Slides module, designed specifically for professionals operating within the unique educational landscape of Belgium Brussels. As we embark on this journey, it is imperative to recognize that the role of an Education Administrator in Belgium Brussels is not merely administrative; it is a strategic necessity driven by the city’s status as a de facto capital of Europe.</w:t>
      </w:r>
    </w:p>
    <w:p>
      <w:pPr>
        <w:pStyle w:val="BodyText"/>
      </w:pPr>
      <w:r>
        <w:t xml:space="preserve">This presentation aims to dissect the multifaceted responsibilities required to maintain high educational standards. We must understand that operating in Belgium Brussels requires a distinct set of skills compared to other European capitals due to its complex political structure, linguistic diversity, and international demographic. The goal of these Seminar Presentation Slides is to provide actionable insights into how an Education Administrator can foster inclusive, efficient, and high-quality learning environments amidst this specific geopolitical context.</w:t>
      </w:r>
    </w:p>
    <w:bookmarkEnd w:id="21"/>
    <w:bookmarkStart w:id="22" w:name="X195e27ce48b5de4ad8fa071104101bf265b8531"/>
    <w:p>
      <w:pPr>
        <w:pStyle w:val="Heading2"/>
      </w:pPr>
      <w:r>
        <w:t xml:space="preserve">Slide 2: The Unique Socio-Linguistic Landscape of Belgium Brussels</w:t>
      </w:r>
    </w:p>
    <w:p>
      <w:pPr>
        <w:pStyle w:val="FirstParagraph"/>
      </w:pPr>
      <w:r>
        <w:t xml:space="preserve">To effectively serve as an Education Administrator in Belgium Brussels, one must first master the sociolinguistic terrain. Brussels is officially bilingual (French and Dutch), yet it functions as a hub for English-speaking international communities, including EU institutions, NATO headquarters, and diplomatic corps. An Education Administrator in Belgium Brussels must navigate this trilingual reality with finesse.</w:t>
      </w:r>
    </w:p>
    <w:p>
      <w:pPr>
        <w:pStyle w:val="BodyText"/>
      </w:pPr>
      <w:r>
        <w:t xml:space="preserve">This complexity impacts curriculum development, staffing decisions, and community engagement strategies. The Seminar Presentation Slides highlight that effective communication policies are the backbone of school operations here. Administrators must ensure that administrative documentation complies with the strict legal frameworks of both the French Community Commission (COCOF) and the Flemish Community Commission (VGC), which govern education in different parts of Brussels. Failure to adhere to these linguistic regulations can lead to significant legal and operational challenges.</w:t>
      </w:r>
    </w:p>
    <w:bookmarkEnd w:id="22"/>
    <w:bookmarkStart w:id="23" w:name="X8c904e02a697cc6e07f64f99e132f5491723ce4"/>
    <w:p>
      <w:pPr>
        <w:pStyle w:val="Heading2"/>
      </w:pPr>
      <w:r>
        <w:t xml:space="preserve">Slide 3: Regulatory Compliance and Legal Frameworks</w:t>
      </w:r>
    </w:p>
    <w:p>
      <w:pPr>
        <w:pStyle w:val="FirstParagraph"/>
      </w:pPr>
      <w:r>
        <w:t xml:space="preserve">The regulatory environment for an Education Administrator in Belgium Brussels is rigorous. Unlike unitary state systems, the Belgian education system is decentralized, falling under the jurisdiction of the three major educational communities: The Flemish Community, The French Community (COCOF/CIFG), and the German-speaking Community.</w:t>
      </w:r>
    </w:p>
    <w:p>
      <w:pPr>
        <w:pStyle w:val="BodyText"/>
      </w:pPr>
      <w:r>
        <w:t xml:space="preserve">As outlined in these Seminar Presentation Slides, an Education Administrator must possess a deep understanding of local decrees regarding teacher qualifications, student safety standards, and funding mechanisms. For instance, if you are administering a school in the French-speaking sector of Belgium Brussels, you must strictly follow COCOF directives. Conversely schools in the Flemish sector adhere to VGC or Flemish Ministry rules. This duality requires an Education Administrator to be legally astute, constantly updating their knowledge base to ensure institutional compliance and protect the institution from liability.</w:t>
      </w:r>
    </w:p>
    <w:bookmarkEnd w:id="23"/>
    <w:bookmarkStart w:id="24" w:name="Xf0f275ac54ca79f72d9ac7a175bdc6beb893e05"/>
    <w:p>
      <w:pPr>
        <w:pStyle w:val="Heading2"/>
      </w:pPr>
      <w:r>
        <w:t xml:space="preserve">Slide 4: Strategic Financial Management in a High-Cost Environment</w:t>
      </w:r>
    </w:p>
    <w:p>
      <w:pPr>
        <w:pStyle w:val="FirstParagraph"/>
      </w:pPr>
      <w:r>
        <w:t xml:space="preserve">Budgeting for an Education Administrator in Belgium Brussels presents unique challenges due to the high operational costs associated with the city. From real estate maintenance to competitive salary scales required to attract top-tier international talent, financial prudence is paramount. These Seminar Presentation Slides emphasize that budgeting is not just about cutting costs; it is about strategic allocation of resources.</w:t>
      </w:r>
    </w:p>
    <w:p>
      <w:pPr>
        <w:pStyle w:val="BodyText"/>
      </w:pPr>
      <w:r>
        <w:t xml:space="preserve">An effective Education Administrator must master public procurement laws (Public Procurement Office rules) which are stringent in the EU context. Whether securing contracts for IT infrastructure, catering services, or building renovations, transparency and fairness are non-negotiable. Furthermore, administrators must be adept at applying for specific grants available through European Union programs like Erasmus+, which are prevalent in Belgium Brussels due to the high concentration of international organizations.</w:t>
      </w:r>
    </w:p>
    <w:bookmarkEnd w:id="24"/>
    <w:bookmarkStart w:id="25" w:name="Xf94c97327f0b49d598d8c0ecc4ff2ca83658d4c"/>
    <w:p>
      <w:pPr>
        <w:pStyle w:val="Heading2"/>
      </w:pPr>
      <w:r>
        <w:t xml:space="preserve">Slide 5: Human Resource Leadership and Diversity</w:t>
      </w:r>
    </w:p>
    <w:p>
      <w:pPr>
        <w:pStyle w:val="FirstParagraph"/>
      </w:pPr>
      <w:r>
        <w:t xml:space="preserve">The staff of an educational institution in Belgium Brussels is likely to be as diverse as the student body. Teachers may come from over fifty different countries, speaking various languages and bringing diverse pedagogical approaches. For an Education Administrator in Belgium Brussels, managing this human capital requires emotional intelligence and cultural competence.</w:t>
      </w:r>
    </w:p>
    <w:p>
      <w:pPr>
        <w:pStyle w:val="BodyText"/>
      </w:pPr>
      <w:r>
        <w:t xml:space="preserve">Recruitment must be handled with care to ensure that foreign qualifications are recognized within the Belgian system—a process that can be bureaucratic. Moreover, labor laws in Belgium are protective of employees; therefore, an Education Administrator must navigate contracts, severance packages, and collective bargaining agreements carefully. These Seminar Presentation Slides suggest fostering a culture of continuous professional development where staff feel supported in navigating the complexities of their roles within this international hub.</w:t>
      </w:r>
    </w:p>
    <w:bookmarkEnd w:id="25"/>
    <w:bookmarkStart w:id="26" w:name="X64ae53f3500bcd3b5e51b2fc70d5abca508853b"/>
    <w:p>
      <w:pPr>
        <w:pStyle w:val="Heading2"/>
      </w:pPr>
      <w:r>
        <w:t xml:space="preserve">Slide 6: Student Welfare and Inclusive Education</w:t>
      </w:r>
    </w:p>
    <w:p>
      <w:pPr>
        <w:pStyle w:val="FirstParagraph"/>
      </w:pPr>
      <w:r>
        <w:t xml:space="preserve">Inclusion is a cornerstone of modern educational philosophy, but in Belgium Brussels, it takes on added significance due to the varied socio-economic backgrounds of the student population. Schools here serve everyone from children of local civil servants to refugees and low-income families. An Education Administrator in Belgium Brussels must champion an inclusive policy that addresses not just academic needs, but also social integration.</w:t>
      </w:r>
    </w:p>
    <w:p>
      <w:pPr>
        <w:pStyle w:val="BodyText"/>
      </w:pPr>
      <w:r>
        <w:t xml:space="preserve">This involves coordinating with external agencies such as CPAS (Public Centre for Social Welfare) and specialized psychological support services. The Seminar Presentation Slides stress the importance of creating a "safe space" curriculum that respects religious diversity while maintaining secular educational standards where applicable. Administrators must work closely with teachers to identify at-risk students early, ensuring that language barriers do not prevent access to quality education.</w:t>
      </w:r>
    </w:p>
    <w:bookmarkEnd w:id="26"/>
    <w:bookmarkStart w:id="27" w:name="Xbf043614460d24d2de7a655ee840388df70bd32"/>
    <w:p>
      <w:pPr>
        <w:pStyle w:val="Heading2"/>
      </w:pPr>
      <w:r>
        <w:t xml:space="preserve">Slide 7: Community Relations and Stakeholder Engagement</w:t>
      </w:r>
    </w:p>
    <w:p>
      <w:pPr>
        <w:pStyle w:val="FirstParagraph"/>
      </w:pPr>
      <w:r>
        <w:t xml:space="preserve">An Education Administrator does not work in a vacuum. In Belgium Brussels, the community relations component of this role is heavily influenced by the presence of diplomatic missions, NGOs, and international corporations. These Seminar Presentation Slides highlight that partnerships are essential for enriching student experiences.</w:t>
      </w:r>
    </w:p>
    <w:p>
      <w:pPr>
        <w:pStyle w:val="BodyText"/>
      </w:pPr>
      <w:r>
        <w:t xml:space="preserve">Administrators should actively seek partnerships with European schools organizations (such as EAIS or NAIS) to share best practices. Engaging parents is also critical; in a multicultural environment like Belgium Brussels, parent-teacher associations must be structured to accommodate diverse working hours and communication preferences. Building trust with the local municipal authorities in Brussels is equally important for infrastructure issues and safety protocols.</w:t>
      </w:r>
    </w:p>
    <w:bookmarkEnd w:id="27"/>
    <w:bookmarkStart w:id="28" w:name="X77e2a6a7f16ef726aec2829cd2c391e8ae0765e"/>
    <w:p>
      <w:pPr>
        <w:pStyle w:val="Heading2"/>
      </w:pPr>
      <w:r>
        <w:t xml:space="preserve">Slide 8: Crisis Management and Operational Resilience</w:t>
      </w:r>
    </w:p>
    <w:p>
      <w:pPr>
        <w:pStyle w:val="FirstParagraph"/>
      </w:pPr>
      <w:r>
        <w:t xml:space="preserve">Bruce is a city that has faced its share of security alerts and geopolitical tensions. An Education Administrator in Belgium Brussels must have robust crisis management protocols in place. This goes beyond standard emergency drills; it involves communication strategies for anxious parents and coordination with federal police services.</w:t>
      </w:r>
    </w:p>
    <w:p>
      <w:pPr>
        <w:pStyle w:val="BodyText"/>
      </w:pPr>
      <w:r>
        <w:t xml:space="preserve">These Seminar Presentation Slides advocate for regular simulation exercises regarding security threats, health pandemics, and natural disasters. The resilience of the institution depends on the ability of the administrator to make calm, informed decisions under pressure. Digital infrastructure must also be resilient; ensuring that remote learning capabilities are tested and ready is part of modern administrative duty in this digital age.</w:t>
      </w:r>
    </w:p>
    <w:bookmarkEnd w:id="28"/>
    <w:bookmarkStart w:id="29" w:name="Xf40715aec750c70599c0ff7a0b37c136daa8040"/>
    <w:p>
      <w:pPr>
        <w:pStyle w:val="Heading2"/>
      </w:pPr>
      <w:r>
        <w:t xml:space="preserve">Slide 9: Future-Proofing Education through Technology</w:t>
      </w:r>
    </w:p>
    <w:p>
      <w:pPr>
        <w:pStyle w:val="FirstParagraph"/>
      </w:pPr>
      <w:r>
        <w:t xml:space="preserve">Digital transformation is not optional. For an Education Administrator in Belgium Brussels, integrating technology into the administrative workflow increases efficiency and transparency. From Learning Management Systems (LMS) to student information systems, data security is paramount.</w:t>
      </w:r>
    </w:p>
    <w:p>
      <w:pPr>
        <w:pStyle w:val="BodyText"/>
      </w:pPr>
      <w:r>
        <w:t xml:space="preserve">The Seminar Presentation Slides emphasize that administrators must stay ahead of the curve regarding GDPR compliance when handling student data. Furthermore, investing in smart classroom technologies can help bridge gaps in learning outcomes for students from varying linguistic backgrounds by providing visual and interactive aids. Technology serves as a great equalizer in the diverse educational ecosystem of Belgium Brussels.</w:t>
      </w:r>
    </w:p>
    <w:bookmarkEnd w:id="29"/>
    <w:bookmarkStart w:id="30" w:name="slide-10-conclusion-and-call-to-action"/>
    <w:p>
      <w:pPr>
        <w:pStyle w:val="Heading2"/>
      </w:pPr>
      <w:r>
        <w:t xml:space="preserve">Slide 10: Conclusion and Call to Action</w:t>
      </w:r>
    </w:p>
    <w:p>
      <w:pPr>
        <w:pStyle w:val="FirstParagraph"/>
      </w:pPr>
      <w:r>
        <w:t xml:space="preserve">In conclusion, the role of an Education Administrator in Belgium Brussels is one of the most challenging yet rewarding positions in the educational sector. It requires a rare blend of legal expertise, cultural sensitivity, financial acumen, and empathetic leadership. These Seminar Presentation Slides have outlined that success in this role is defined by the ability to harmonize complexity with clarity.</w:t>
      </w:r>
    </w:p>
    <w:p>
      <w:pPr>
        <w:pStyle w:val="BodyText"/>
      </w:pPr>
      <w:r>
        <w:t xml:space="preserve">We urge all participants to view these guidelines not as static rules, but as a dynamic framework for action. As we continue to shape the educational future of Belgium Brussels, let us commit to excellence, inclusivity, and innovation. The Education Administrator is the architect of this future. Thank you for your attention during this Seminar Presentation Slides session on advancing educational leadership in Europe's heart.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Education Administrator in Belgium Brussels</dc:title>
  <dc:creator/>
  <dc:language>en</dc:language>
  <cp:keywords/>
  <dcterms:created xsi:type="dcterms:W3CDTF">2026-07-29T16:57:06Z</dcterms:created>
  <dcterms:modified xsi:type="dcterms:W3CDTF">2026-07-29T16:57:06Z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