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bookmarkStart w:id="20" w:name="X87e7a4b41ecea68adb8cd2a518e5883104eecf1"/>
    <w:p>
      <w:pPr>
        <w:pStyle w:val="Heading2"/>
      </w:pPr>
      <w:r>
        <w:t xml:space="preserve">The Strategic Role of the Education Administrator in Egypt Alexandria: Navigating Modernization and Cultural Heritage</w:t>
      </w:r>
    </w:p>
    <w:bookmarkEnd w:id="20"/>
    <w:bookmarkEnd w:id="21"/>
    <w:p>
      <w:pPr>
        <w:pStyle w:val="FirstParagraph"/>
      </w:pPr>
      <w:r>
        <w:br/>
      </w:r>
    </w:p>
    <w:p>
      <w:pPr>
        <w:pStyle w:val="BodyText"/>
      </w:pPr>
      <w:r>
        <w:t xml:space="preserve">Welcome to this comprehensive seminar presentation focused on the vital role of an education administrator within the unique educational landscape of Egypt Alexandria. As we gather to discuss strategies for academic excellence, institutional governance, and student development, it is imperative to recognize that Alexandria represents a historic crossroads where Mediterranean heritage meets contemporary African and Arab identities. In this context, an Education Administrator serves not merely as a bureaucratic overseer but as a transformative leader who bridges the gap between traditional pedagogical methods and the dynamic demands of modern global education.</w:t>
      </w:r>
    </w:p>
    <w:bookmarkStart w:id="22" w:name="Xba8ef92ed1edb543cde2eb7febbbde0d3828c30"/>
    <w:p>
      <w:pPr>
        <w:pStyle w:val="Heading3"/>
      </w:pPr>
      <w:r>
        <w:t xml:space="preserve">The Historical Context of Alexandria’s Educational System</w:t>
      </w:r>
    </w:p>
    <w:p>
      <w:pPr>
        <w:pStyle w:val="FirstParagraph"/>
      </w:pPr>
      <w:r>
        <w:br/>
      </w:r>
    </w:p>
    <w:p>
      <w:pPr>
        <w:pStyle w:val="BodyText"/>
      </w:pPr>
      <w:r>
        <w:t xml:space="preserve">Alexandria, often referred to as the "Bride of the Mediterranean," has historically been a hub for knowledge and learning. The legacy of the ancient Library of Alexandria continues to influence contemporary educational goals in Egypt. When discussing an Education Administrator within this region, one must acknowledge the rich tapestry of cultural influences that shape student demographics and community expectations. The administrator’s primary responsibility begins with understanding this deep-rooted history, ensuring that modern educational reforms respect local traditions while fostering innovation.</w:t>
      </w:r>
    </w:p>
    <w:bookmarkEnd w:id="22"/>
    <w:bookmarkStart w:id="23" w:name="Xb4bc578341ead9c517d72a008c231af553ad29d"/>
    <w:p>
      <w:pPr>
        <w:pStyle w:val="Heading3"/>
      </w:pPr>
      <w:r>
        <w:t xml:space="preserve">The Dual Mandate: Governmental Compliance and Institutional Autonomy</w:t>
      </w:r>
    </w:p>
    <w:p>
      <w:pPr>
        <w:pStyle w:val="FirstParagraph"/>
      </w:pPr>
      <w:r>
        <w:br/>
      </w:r>
    </w:p>
    <w:p>
      <w:pPr>
        <w:pStyle w:val="BodyText"/>
      </w:pPr>
      <w:r>
        <w:t xml:space="preserve">An Education Administrator in Egypt must navigate a complex regulatory environment dictated by the Ministry of Education. The administrator is tasked with ensuring strict adherence to national curriculum standards, teacher certification requirements, and examination protocols established for all schools across Egypt. However, the modern educational landscape demands more than just compliance; it requires strategic autonomy. An effective administrator leverages local resources and community support to create a unique institutional identity that complements government mandates without stifling creative pedagogical approaches.</w:t>
      </w:r>
    </w:p>
    <w:bookmarkEnd w:id="23"/>
    <w:bookmarkStart w:id="24" w:name="Xcd5fd6aa7dc46b69682d86ff23f5aeefc25cf8e"/>
    <w:p>
      <w:pPr>
        <w:pStyle w:val="Heading3"/>
      </w:pPr>
      <w:r>
        <w:t xml:space="preserve">Bridging the Digital Divide in Egypt Alexandria</w:t>
      </w:r>
    </w:p>
    <w:p>
      <w:pPr>
        <w:pStyle w:val="FirstParagraph"/>
      </w:pPr>
      <w:r>
        <w:br/>
      </w:r>
    </w:p>
    <w:p>
      <w:pPr>
        <w:pStyle w:val="BodyText"/>
      </w:pPr>
      <w:r>
        <w:t xml:space="preserve">A critical focus for any Education Administrator today is the integration of technology. In Egypt, there is a significant push toward digital transformation in schools. Administrators play a pivotal role in allocating resources for hardware, software, and teacher training. They must address the disparities that may exist between public institutions and private international schools within Alexandria’s diverse districts. By championing digital literacy programs, administrators empower students to compete on a global stage while ensuring that technology serves as an equalizer rather than a barrier to educational access.</w:t>
      </w:r>
    </w:p>
    <w:bookmarkEnd w:id="24"/>
    <w:bookmarkStart w:id="25" w:name="Xfe8315c2bef096f444f82559dcff6aa119b2ce2"/>
    <w:p>
      <w:pPr>
        <w:pStyle w:val="Heading3"/>
      </w:pPr>
      <w:r>
        <w:t xml:space="preserve">Cultivating Teacher Professional Development</w:t>
      </w:r>
    </w:p>
    <w:p>
      <w:pPr>
        <w:pStyle w:val="FirstParagraph"/>
      </w:pPr>
      <w:r>
        <w:br/>
      </w:r>
    </w:p>
    <w:p>
      <w:pPr>
        <w:pStyle w:val="BodyText"/>
      </w:pPr>
      <w:r>
        <w:t xml:space="preserve">The quality of education is directly correlated with the quality of teaching. An Education Administrator is responsible for designing robust professional development frameworks that cater to the specific needs of educators in Alexandria’s multicultural environment. This involves organizing workshops on modern teaching methodologies, classroom management in large classes, and emotional intelligence training. Furthermore, administrators must foster a supportive work environment that encourages continuous learning among staff members, recognizing their contributions as vital to the institutional success.</w:t>
      </w:r>
    </w:p>
    <w:bookmarkEnd w:id="25"/>
    <w:bookmarkStart w:id="26" w:name="Xb8273c59929f938d1867e121bf16d3dd138261b"/>
    <w:p>
      <w:pPr>
        <w:pStyle w:val="Heading3"/>
      </w:pPr>
      <w:r>
        <w:t xml:space="preserve">Multicultural Competence and Community Engagement</w:t>
      </w:r>
    </w:p>
    <w:p>
      <w:pPr>
        <w:pStyle w:val="FirstParagraph"/>
      </w:pPr>
      <w:r>
        <w:br/>
      </w:r>
    </w:p>
    <w:p>
      <w:pPr>
        <w:pStyle w:val="BodyText"/>
      </w:pPr>
      <w:r>
        <w:t xml:space="preserve">Alexandria is home to a diverse population encompassing various socioeconomic backgrounds, religious groups, and cultural heritages. An Education Administrator must be highly sensitive to this diversity. They act as the chief liaison between the school administration, parents, and local community leaders. Effective administrators implement inclusive policies that celebrate differences while promoting unity among students. By fostering strong parent-teacher associations and engaging with local businesses for internship opportunities or sponsorship, they create a holistic support network around each student.</w:t>
      </w:r>
    </w:p>
    <w:bookmarkEnd w:id="26"/>
    <w:bookmarkStart w:id="27" w:name="X75060f2fe18f8e443a9099c19e3fef68a51e990"/>
    <w:p>
      <w:pPr>
        <w:pStyle w:val="Heading3"/>
      </w:pPr>
      <w:r>
        <w:t xml:space="preserve">Economic Sustainability and Resource Management</w:t>
      </w:r>
    </w:p>
    <w:p>
      <w:pPr>
        <w:pStyle w:val="FirstParagraph"/>
      </w:pPr>
      <w:r>
        <w:br/>
      </w:r>
    </w:p>
    <w:p>
      <w:pPr>
        <w:pStyle w:val="BodyText"/>
      </w:pPr>
      <w:r>
        <w:t xml:space="preserve">In the current economic climate of Egypt, financial management is a crucial aspect of an Education Administrator’s role. Administrators must optimize budget allocations to ensure that funds are directed toward high-impact areas such as student welfare, infrastructure maintenance, and academic resources. Transparency in financial reporting builds trust with stakeholders. Whether operating within a public school system facing funding constraints or managing the budgets of private institutions in upscale Alexandria neighborhoods, prudent financial stewardship is essential for long-term sustainability.</w:t>
      </w:r>
    </w:p>
    <w:bookmarkEnd w:id="27"/>
    <w:bookmarkStart w:id="28" w:name="Xdc7dfb18a9f52192cb0f310bc7fce9403b5bf4a"/>
    <w:p>
      <w:pPr>
        <w:pStyle w:val="Heading3"/>
      </w:pPr>
      <w:r>
        <w:t xml:space="preserve">Promoting Student Well-being and Mental Health</w:t>
      </w:r>
    </w:p>
    <w:p>
      <w:pPr>
        <w:pStyle w:val="FirstParagraph"/>
      </w:pPr>
      <w:r>
        <w:br/>
      </w:r>
    </w:p>
    <w:p>
      <w:pPr>
        <w:pStyle w:val="BodyText"/>
      </w:pPr>
      <w:r>
        <w:t xml:space="preserve">The pressure of academic competition can take a toll on students’ mental health. An Education Administrator is responsible for establishing counseling services, anti-bullying policies, and extracurricular activities that promote physical and emotional well-being. By creating safe spaces for dialogue and providing access to psychological support systems, administrators contribute significantly to the overall happiness and success of their student body in Alexandria.</w:t>
      </w:r>
    </w:p>
    <w:bookmarkEnd w:id="28"/>
    <w:bookmarkStart w:id="29" w:name="X2aed086b144501c6acf258dcf70920711b3fdd3"/>
    <w:p>
      <w:pPr>
        <w:pStyle w:val="Heading3"/>
      </w:pPr>
      <w:r>
        <w:t xml:space="preserve">Visionary Leadership for Future Challenges</w:t>
      </w:r>
    </w:p>
    <w:p>
      <w:pPr>
        <w:pStyle w:val="FirstParagraph"/>
      </w:pPr>
      <w:r>
        <w:br/>
      </w:r>
    </w:p>
    <w:p>
      <w:pPr>
        <w:pStyle w:val="BodyText"/>
      </w:pPr>
      <w:r>
        <w:t xml:space="preserve">Looking ahead, an Education Administrator must possess a forward-thinking mindset. They should anticipate future trends in education, such as the integration of artificial intelligence in learning processes or the shift towards sustainability education. By preparing their institutions for these changes through proactive planning and strategic partnerships with universities and international educational bodies, they ensure that students from Egypt Alexandria are equipped with relevant skills for the 21st-century workforce.</w:t>
      </w:r>
    </w:p>
    <w:bookmarkEnd w:id="29"/>
    <w:bookmarkStart w:id="30" w:name="conclusion-the-path-forward"/>
    <w:p>
      <w:pPr>
        <w:pStyle w:val="Heading3"/>
      </w:pPr>
      <w:r>
        <w:t xml:space="preserve">Conclusion: The Path Forward</w:t>
      </w:r>
    </w:p>
    <w:p>
      <w:pPr>
        <w:pStyle w:val="FirstParagraph"/>
      </w:pPr>
      <w:r>
        <w:br/>
      </w:r>
    </w:p>
    <w:p>
      <w:pPr>
        <w:pStyle w:val="BodyText"/>
      </w:pPr>
      <w:r>
        <w:t xml:space="preserve">In conclusion, the role of an Education Administrator in Egypt Alexandria is multifaceted and demanding. It requires a delicate balance of respecting historical heritage while embracing modern innovation, ensuring regulatory compliance while fostering institutional creativity, and managing resources efficiently while prioritizing human development. As leaders in this field continue to evolve their skills and adapt to changing landscapes, they will play a pivotal role in shaping the future of education not just for Alexandria but for the entire nation. This Seminar Presentation Slides document serves as a foundational guide toward achieving these ambitious yet necessary goals.</w:t>
      </w:r>
    </w:p>
    <w:bookmarkEnd w:id="30"/>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Egypt Alexandria</dc:title>
  <dc:creator/>
  <dc:language>en</dc:language>
  <cp:keywords/>
  <dcterms:created xsi:type="dcterms:W3CDTF">2026-07-29T16:42:46Z</dcterms:created>
  <dcterms:modified xsi:type="dcterms:W3CDTF">2026-07-29T16:42:46Z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