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Mumbai</w:t>
      </w:r>
    </w:p>
    <w:bookmarkStart w:id="20" w:name="X68d6edcd21e5be7965aa3b0450ab4a46e6a0c06"/>
    <w:p>
      <w:pPr>
        <w:pStyle w:val="Heading1"/>
      </w:pPr>
      <w:r>
        <w:t xml:space="preserve">Seminar Presentation Slides: The Evolving Role of the Education Administrator in India Mumbai</w:t>
      </w:r>
    </w:p>
    <w:p>
      <w:pPr>
        <w:pStyle w:val="FirstParagraph"/>
      </w:pPr>
      <w:r>
        <w:t xml:space="preserve">Slide 1: Introduction to Educational Leadership in a Mega City Context</w:t>
      </w:r>
    </w:p>
    <w:p>
      <w:pPr>
        <w:pStyle w:val="BodyText"/>
      </w:pPr>
      <w:r>
        <w:t xml:space="preserve">Welcome to this comprehensive seminar dedicated exclusively to the intricate and dynamic role of the Education Administrator within the specific socio-economic landscape of India Mumbai. As one of the most populous and economically vibrant cities in Asia, India Mumbai presents a unique set of challenges and opportunities for those stepping into leadership positions within its vast educational sector. This presentation aims to dissect the multifaceted responsibilities that define modern educational administration in this bustling metropolitan hub. We must recognize that an Education Administrator in India Mumbai is not merely a manager of budgets or a scheduler of exams; they are strategic leaders who navigate complex regulatory frameworks, diverse student demographics, and rapidly evolving technological paradigms. The sheer scale of the city demands administrators who possess both agility and resilience, capable of implementing policies that cater to millions while maintaining high standards of academic excellence. This seminar serves as a critical platform for discussing how these professionals can drive meaningful change in India Mumbai's educational ecosystem.</w:t>
      </w:r>
    </w:p>
    <w:p>
      <w:pPr>
        <w:pStyle w:val="BodyText"/>
      </w:pPr>
      <w:r>
        <w:t xml:space="preserve">Speaker Note: Begin by emphasizing the sheer scale of Mumbai's population and its impact on school infrastructure, highlighting why standard administrative models often fail without local adaptation.</w:t>
      </w:r>
    </w:p>
    <w:p>
      <w:pPr>
        <w:pStyle w:val="BodyText"/>
      </w:pPr>
      <w:r>
        <w:t xml:space="preserve">Slide 2: The Unique Demographic Challenge in India Mumbai</w:t>
      </w:r>
    </w:p>
    <w:p>
      <w:pPr>
        <w:pStyle w:val="BodyText"/>
      </w:pPr>
      <w:r>
        <w:t xml:space="preserve">To understand the role of an Education Administrator in India Mumbai, one must first grasp the demographic complexity they face. The city is characterized by a stark dichotomy between affluent suburbs and densely packed slums, creating an educational landscape that ranges from world-class international institutions to under-resourced community schools. An effective administrator in this environment must be adept at bridging this gap. They must develop inclusive policies that ensure equitable access to quality education regardless of socioeconomic status. For instance, while private schools in South Mumbai may focus on global curricula and advanced technology integration, administrators in northern suburbs must often address foundational literacy and numeracy issues alongside infrastructure deficits. This duality requires the Education Administrator to possess cultural intelligence and empathetic leadership skills. They must engage with local communities, parents from varied backgrounds, and government officials simultaneously. The ability to balance these competing interests is crucial for maintaining social cohesion through education in India Mumbai's diverse tapestry of neighborhoods and cultures.</w:t>
      </w:r>
    </w:p>
    <w:p>
      <w:pPr>
        <w:pStyle w:val="BodyText"/>
      </w:pPr>
      <w:r>
        <w:t xml:space="preserve">Speaker Note: Discuss specific examples of public-private partnerships that have succeeded in bridging the educational divide, illustrating practical applications of inclusive policy.</w:t>
      </w:r>
    </w:p>
    <w:p>
      <w:pPr>
        <w:pStyle w:val="BodyText"/>
      </w:pPr>
      <w:r>
        <w:t xml:space="preserve">Slide 3: Navigating Regulatory Frameworks and Policy Compliance</w:t>
      </w:r>
    </w:p>
    <w:p>
      <w:pPr>
        <w:pStyle w:val="BodyText"/>
      </w:pPr>
      <w:r>
        <w:t xml:space="preserve">The regulatory environment for education in India Mumbai is rigorous and constantly evolving, largely influenced by national initiatives such as the National Education Policy (NEP) 2020. An Education Administrator must be well-versed in these regulations to ensure institutional compliance while advocating for operational flexibility. This involves managing relationships with state boards like the Maharashtra State Board of Secondary and Higher Secondary Education, as well as central bodies like CBSE and ICSE if applicable. The administrator serves as the primary liaison between the institution and government bodies, ensuring that all statutory requirements are met without stifling innovation. Furthermore, they must interpret these policies in ways that benefit their specific context in India Mumbai. For example, adapting NEP guidelines to local languages or cultural contexts requires nuanced understanding. Failure to navigate this complex regulatory maze can lead to severe penalties or closure, making legal and administrative competence a non-negotiable skill for any Education Administrator operating within the jurisdiction of India Mumbai's municipal corporations and state departments.</w:t>
      </w:r>
    </w:p>
    <w:p>
      <w:pPr>
        <w:pStyle w:val="BodyText"/>
      </w:pPr>
      <w:r>
        <w:t xml:space="preserve">Speaker Note: Highlight recent changes in fee regulation laws in Maharashtra, explaining how administrators must balance financial sustainability with regulatory constraints.</w:t>
      </w:r>
    </w:p>
    <w:p>
      <w:pPr>
        <w:pStyle w:val="BodyText"/>
      </w:pPr>
      <w:r>
        <w:t xml:space="preserve">Slide 4: Financial Management and Resource Optimization</w:t>
      </w:r>
    </w:p>
    <w:p>
      <w:pPr>
        <w:pStyle w:val="BodyText"/>
      </w:pPr>
      <w:r>
        <w:t xml:space="preserve">Financial stewardship is a cornerstone of the Education Administrator's role, particularly in a high-cost city like India Mumbai. With real estate prices reaching astronomical levels, school infrastructure costs are disproportionately high compared to other regions in India. Consequently, an Education Administrator must be adept at strategic financial planning and resource optimization. This goes beyond simple budgeting; it involves innovative funding models, such as seeking grants from educational trusts, managing endowments effectively, and ensuring transparent fee structures that retain student enrollment while covering operational costs. In India Mumbai, where competition among institutions is fierce for both students and faculty, financial decisions directly impact institutional reputation and sustainability. Administrators must also manage human resource costs efficiently, ensuring competitive salaries to attract top talent amidst a highly competitive job market. The ability to maximize the return on investment for every rupee spent is essential for long-term viability in this expensive urban ecosystem.</w:t>
      </w:r>
    </w:p>
    <w:p>
      <w:pPr>
        <w:pStyle w:val="BodyText"/>
      </w:pPr>
      <w:r>
        <w:t xml:space="preserve">Speaker Note: Mention the rising cost of teacher retention and how innovative compensation packages or professional development opportunities can offset lower base salaries.</w:t>
      </w:r>
    </w:p>
    <w:p>
      <w:pPr>
        <w:pStyle w:val="BodyText"/>
      </w:pPr>
      <w:r>
        <w:t xml:space="preserve">Slide 5: Technological Integration and Digital Transformation</w:t>
      </w:r>
    </w:p>
    <w:p>
      <w:pPr>
        <w:pStyle w:val="BodyText"/>
      </w:pPr>
      <w:r>
        <w:t xml:space="preserve">The rapid digitization of education has placed Technology Integration at the forefront of an Education Administrator's responsibilities. In India Mumbai, where internet penetration is high but device accessibility varies, administrators must lead digital transformation initiatives that are inclusive and effective. This involves investing in robust IT infrastructure, selecting appropriate Learning Management Systems (LMS), and training staff to utilize digital tools effectively. The administrator must ensure that technology serves as an enabler of learning rather than a barrier due to the digital divide. Furthermore, data analytics plays a crucial role in modern administration; administrators use student performance data to tailor interventions and improve outcomes. In the context of India Mumbai, where parents are increasingly tech-savvy, transparent communication through digital platforms is also vital for maintaining stakeholder trust and engagement.</w:t>
      </w:r>
    </w:p>
    <w:p>
      <w:pPr>
        <w:pStyle w:val="BodyText"/>
      </w:pPr>
      <w:r>
        <w:t xml:space="preserve">Speaker Note: Discuss the post-pandemic shift towards hybrid learning models and how Mumbai schools have adapted to sustain this dual-mode approach effectively.</w:t>
      </w:r>
    </w:p>
    <w:p>
      <w:pPr>
        <w:pStyle w:val="BodyText"/>
      </w:pPr>
      <w:r>
        <w:t xml:space="preserve">Slide 6: Human Resource Development and Teacher Empowerment</w:t>
      </w:r>
    </w:p>
    <w:p>
      <w:pPr>
        <w:pStyle w:val="BodyText"/>
      </w:pPr>
      <w:r>
        <w:t xml:space="preserve">Teachers are the backbone of any educational institution, and their management is a critical function for the Education Administrator. In India Mumbai, where teacher turnover can be high due to migration or better opportunities elsewhere, retaining skilled educators is paramount. The administrator must foster a supportive work environment that promotes professional growth through continuous training workshops and peer learning communities. Empowering teachers involves giving them autonomy in pedagogical choices while providing them with necessary resources and mentorship. Effective leadership here means recognizing the emotional labor involved in teaching large classes typical of urban Indian schools, and implementing wellness programs to prevent burnout. By prioritizing human resource development, the Education Administrator contributes directly to improved student outcomes and a positive institutional culture within India Mumbai's competitive educational market.</w:t>
      </w:r>
    </w:p>
    <w:p>
      <w:pPr>
        <w:pStyle w:val="BodyText"/>
      </w:pPr>
      <w:r>
        <w:t xml:space="preserve">Speaker Note: Elaborate on specific mentorship programs that have been successful in reducing teacher attrition rates in top-performing Mumbai schools.</w:t>
      </w:r>
    </w:p>
    <w:p>
      <w:pPr>
        <w:pStyle w:val="BodyText"/>
      </w:pPr>
      <w:r>
        <w:t xml:space="preserve">Slide 7: Community Engagement and Stakeholder Management</w:t>
      </w:r>
    </w:p>
    <w:p>
      <w:pPr>
        <w:pStyle w:val="BodyText"/>
      </w:pPr>
      <w:r>
        <w:t xml:space="preserve">An Education Administrator in India Mumbai must be an exceptional communicator and community builder. Schools do not exist in isolation; they are embedded within neighborhoods that have specific needs and expectations. Engaging with parents, local residents, alumni, and industry partners is essential for creating a supportive ecosystem around the school. This involves organizing regular town halls, parent-teacher meetings tailored to diverse linguistic groups prevalent in Mumbai such as Marathi speakers or Hindi-speaking migrants from other states. Additionally, building partnerships with local businesses can provide internships and real-world learning opportunities for students. Effective stakeholder management ensures that the school remains relevant and responsive to community needs, thereby enhancing its reputation and securing long-term support for its initiatives in the dynamic social fabric of India Mumbai.</w:t>
      </w:r>
    </w:p>
    <w:p>
      <w:pPr>
        <w:pStyle w:val="BodyText"/>
      </w:pPr>
      <w:r>
        <w:t xml:space="preserve">Speaker Note: Provide examples of community service projects led by students that have strengthened school-community bonds in Mumbai localities.</w:t>
      </w:r>
    </w:p>
    <w:p>
      <w:pPr>
        <w:pStyle w:val="BodyText"/>
      </w:pPr>
      <w:r>
        <w:t xml:space="preserve">Slide 8: Strategic Vision and Future-Ready Leadership</w:t>
      </w:r>
    </w:p>
    <w:p>
      <w:pPr>
        <w:pStyle w:val="BodyText"/>
      </w:pPr>
      <w:r>
        <w:t xml:space="preserve">Looking ahead, the Education Administrator in India Mumbai must adopt a future-ready mindset. This involves anticipating trends such as artificial intelligence in education, sustainability practices, and global competency development. The administrator should lead the institution towards becoming a center of excellence that prepares students for global challenges while remaining rooted in local values. Strategic planning requires foresight and adaptability, allowing the institution to pivot when necessary without losing its core mission. By fostering innovation and encouraging risk-taking within safe boundaries, the Administrator creates an environment where both staff and students can thrive. Ultimately, the goal is to contribute to the broader development of India Mumbai by producing graduates who are not only academically proficient but also socially responsible citizens capable of contributing positively to society's progress in this rapidly evolving metropolis.</w:t>
      </w:r>
    </w:p>
    <w:p>
      <w:pPr>
        <w:pStyle w:val="BodyText"/>
      </w:pPr>
      <w:r>
        <w:t xml:space="preserve">Speaker Note: Conclude by emphasizing the moral responsibility of administrators in shaping future leaders for one of Asia's most critical economic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India Mumbai</dc:title>
  <dc:creator/>
  <dc:language>en</dc:language>
  <cp:keywords/>
  <dcterms:created xsi:type="dcterms:W3CDTF">2026-07-29T16:58:03Z</dcterms:created>
  <dcterms:modified xsi:type="dcterms:W3CDTF">2026-07-29T16:58:03Z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