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Israel</w:t>
      </w:r>
      <w:r>
        <w:t xml:space="preserve"> </w:t>
      </w:r>
      <w:r>
        <w:t xml:space="preserve">Jerusalem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Leadership in a Complex Ecosystem: The Role of the Education Administrator in Israel Jerusalem</w:t>
      </w:r>
      <w:r>
        <w:br/>
      </w:r>
      <w:r>
        <w:rPr>
          <w:bCs/>
          <w:b/>
        </w:rPr>
        <w:t xml:space="preserve">Purpose:</w:t>
      </w:r>
    </w:p>
    <w:p>
      <w:pPr>
        <w:pStyle w:val="BodyText"/>
      </w:pPr>
      <w:r>
        <w:br/>
      </w:r>
    </w:p>
    <w:p>
      <w:pPr>
        <w:pStyle w:val="BodyText"/>
      </w:pPr>
      <w:r>
        <w:t xml:space="preserve">The landscape of education in</w:t>
      </w:r>
      <w:r>
        <w:t xml:space="preserve"> </w:t>
      </w:r>
      <w:r>
        <w:rPr>
          <w:iCs/>
          <w:i/>
        </w:rPr>
        <w:t xml:space="preserve">Israel Jerusalem</w:t>
      </w:r>
      <w:r>
        <w:t xml:space="preserve"> </w:t>
      </w:r>
      <w:r>
        <w:t xml:space="preserve">is unique, characterized by profound historical significance, political complexity, and diverse cultural dynamics. This seminar aims to provide an in-depth analysis of the role of the Education Administrator within this specific geographic and sociopolitical context. Unlike standard administrative roles elsewhere, administrators operating in</w:t>
      </w:r>
      <w:r>
        <w:t xml:space="preserve"> </w:t>
      </w:r>
      <w:r>
        <w:rPr>
          <w:iCs/>
          <w:i/>
        </w:rPr>
        <w:t xml:space="preserve">Israel Jerusalem</w:t>
      </w:r>
      <w:r>
        <w:t xml:space="preserve"> </w:t>
      </w:r>
      <w:r>
        <w:t xml:space="preserve">must navigate a multifaceted educational ecosystem that includes secular public schools, ultra-Orthodox institutions, Arab-majority schools, and specialized integration programs. The administrator serves not merely as an operational manager but as a crucial bridge between the Ministry of Education's national directives and the hyper-local realities of</w:t>
      </w:r>
      <w:r>
        <w:t xml:space="preserve"> </w:t>
      </w:r>
      <w:r>
        <w:rPr>
          <w:iCs/>
          <w:i/>
        </w:rPr>
        <w:t xml:space="preserve">Israel Jerusalem</w:t>
      </w:r>
      <w:r>
        <w:t xml:space="preserve">. This presentation will explore how these leaders balance pedagogical innovation with socio-political stability.</w:t>
      </w:r>
    </w:p>
    <w:p>
      <w:pPr>
        <w:pStyle w:val="BodyText"/>
      </w:pPr>
      <w:r>
        <w:br/>
      </w:r>
    </w:p>
    <w:p>
      <w:pPr>
        <w:pStyle w:val="BodyText"/>
      </w:pPr>
      <w:r>
        <w:t xml:space="preserve">The core responsibility of an</w:t>
      </w:r>
      <w:r>
        <w:t xml:space="preserve"> </w:t>
      </w:r>
      <w:r>
        <w:rPr>
          <w:iCs/>
          <w:i/>
        </w:rPr>
        <w:t xml:space="preserve">Education Administrator</w:t>
      </w:r>
      <w:r>
        <w:t xml:space="preserve"> </w:t>
      </w:r>
      <w:r>
        <w:t xml:space="preserve">is to ensure high-quality educational delivery while maintaining institutional integrity. However, in the context of</w:t>
      </w:r>
      <w:r>
        <w:t xml:space="preserve"> </w:t>
      </w:r>
      <w:r>
        <w:rPr>
          <w:iCs/>
          <w:i/>
        </w:rPr>
        <w:t xml:space="preserve">Israel Jerusalem</w:t>
      </w:r>
      <w:r>
        <w:t xml:space="preserve">, this definition expands significantly. The administrator must:</w:t>
      </w:r>
    </w:p>
    <w:p>
      <w:pPr>
        <w:numPr>
          <w:ilvl w:val="0"/>
          <w:numId w:val="1001"/>
        </w:numPr>
        <w:pStyle w:val="Compact"/>
      </w:pPr>
      <w:r>
        <w:rPr>
          <w:bCs/>
          <w:b/>
        </w:rPr>
        <w:t xml:space="preserve">Pedagogical Oversight:</w:t>
      </w:r>
    </w:p>
    <w:p>
      <w:pPr>
        <w:numPr>
          <w:ilvl w:val="0"/>
          <w:numId w:val="1001"/>
        </w:numPr>
        <w:pStyle w:val="Compact"/>
      </w:pPr>
      <w:r>
        <w:rPr>
          <w:bCs/>
          <w:b/>
        </w:rPr>
        <w:t xml:space="preserve">Operational Leadership:</w:t>
      </w:r>
    </w:p>
    <w:p>
      <w:pPr>
        <w:numPr>
          <w:ilvl w:val="0"/>
          <w:numId w:val="1001"/>
        </w:numPr>
        <w:pStyle w:val="Compact"/>
      </w:pPr>
      <w:r>
        <w:rPr>
          <w:bCs/>
          <w:b/>
        </w:rPr>
        <w:t xml:space="preserve">Cultural Mediation:</w:t>
      </w:r>
    </w:p>
    <w:p>
      <w:pPr>
        <w:pStyle w:val="FirstParagraph"/>
      </w:pPr>
      <w:r>
        <w:br/>
      </w:r>
    </w:p>
    <w:p>
      <w:pPr>
        <w:pStyle w:val="BodyText"/>
      </w:pPr>
      <w:r>
        <w:t xml:space="preserve">A defining characteristic of education in</w:t>
      </w:r>
      <w:r>
        <w:t xml:space="preserve"> </w:t>
      </w:r>
      <w:r>
        <w:rPr>
          <w:iCs/>
          <w:i/>
        </w:rPr>
        <w:t xml:space="preserve">Israel Jerusalem</w:t>
      </w:r>
      <w:r>
        <w:t xml:space="preserve"> </w:t>
      </w:r>
      <w:r>
        <w:t xml:space="preserve">is its fragmentation and diversity. The city hosts some of the most segregated educational systems in the developed world, yet also pioneering co-existence initiatives. The</w:t>
      </w:r>
      <w:r>
        <w:t xml:space="preserve"> </w:t>
      </w:r>
      <w:r>
        <w:rPr>
          <w:iCs/>
          <w:i/>
        </w:rPr>
        <w:t xml:space="preserve">Education Administrator</w:t>
      </w:r>
      <w:r>
        <w:t xml:space="preserve"> </w:t>
      </w:r>
      <w:r>
        <w:t xml:space="preserve">must possess high cultural intelligence (CQ) to navigate these divides.</w:t>
      </w:r>
    </w:p>
    <w:p>
      <w:pPr>
        <w:pStyle w:val="BodyText"/>
      </w:pPr>
      <w:r>
        <w:br/>
      </w:r>
    </w:p>
    <w:p>
      <w:pPr>
        <w:pStyle w:val="BodyText"/>
      </w:pPr>
      <w:r>
        <w:t xml:space="preserve">In secular public schools within</w:t>
      </w:r>
      <w:r>
        <w:t xml:space="preserve"> </w:t>
      </w:r>
      <w:r>
        <w:rPr>
          <w:iCs/>
          <w:i/>
        </w:rPr>
        <w:t xml:space="preserve">Israel Jerusalem</w:t>
      </w:r>
      <w:r>
        <w:t xml:space="preserve">, administrators focus on balancing academic rigor with civic engagement, preparing students for the complexities of Israeli society. In contrast, administrators in ultra-Orthodox settings may prioritize religious studies alongside basic literacy and numeracy, requiring delicate negotiation with municipal authorities regarding budget allocations for shared subjects like English and Mathematics.</w:t>
      </w:r>
    </w:p>
    <w:p>
      <w:pPr>
        <w:pStyle w:val="BodyText"/>
      </w:pPr>
      <w:r>
        <w:br/>
      </w:r>
    </w:p>
    <w:p>
      <w:pPr>
        <w:pStyle w:val="BodyText"/>
      </w:pPr>
      <w:r>
        <w:t xml:space="preserve">Furthermore, the administrator plays a critical role in Arab-Jewish schools or mixed neighborhoods of</w:t>
      </w:r>
      <w:r>
        <w:t xml:space="preserve"> </w:t>
      </w:r>
      <w:r>
        <w:rPr>
          <w:iCs/>
          <w:i/>
        </w:rPr>
        <w:t xml:space="preserve">Israel Jerusalem</w:t>
      </w:r>
      <w:r>
        <w:t xml:space="preserve">, where they must implement curricula that address historical narratives from multiple perspectives. This requires not just managerial skill but profound diplomatic acumen to ensure that educational policies do not exacerbate existing societal tensions.</w:t>
      </w:r>
    </w:p>
    <w:p>
      <w:pPr>
        <w:pStyle w:val="BodyText"/>
      </w:pPr>
      <w:r>
        <w:br/>
      </w:r>
    </w:p>
    <w:p>
      <w:pPr>
        <w:pStyle w:val="BodyText"/>
      </w:pPr>
      <w:r>
        <w:br/>
      </w:r>
    </w:p>
    <w:p>
      <w:pPr>
        <w:pStyle w:val="BodyText"/>
      </w:pPr>
      <w:r>
        <w:t xml:space="preserve">The role of the</w:t>
      </w:r>
      <w:r>
        <w:t xml:space="preserve"> </w:t>
      </w:r>
      <w:r>
        <w:rPr>
          <w:iCs/>
          <w:i/>
        </w:rPr>
        <w:t xml:space="preserve">Education Administrator</w:t>
      </w:r>
      <w:r>
        <w:t xml:space="preserve"> </w:t>
      </w:r>
      <w:r>
        <w:t xml:space="preserve">in</w:t>
      </w:r>
      <w:r>
        <w:t xml:space="preserve"> </w:t>
      </w:r>
      <w:r>
        <w:rPr>
          <w:iCs/>
          <w:i/>
        </w:rPr>
        <w:t xml:space="preserve">Israel Jerusalem</w:t>
      </w:r>
      <w:r>
        <w:t xml:space="preserve"> </w:t>
      </w:r>
      <w:r>
        <w:t xml:space="preserve">is fraught with unique challenges that require resilience and adaptive leadership.</w:t>
      </w:r>
    </w:p>
    <w:p>
      <w:pPr>
        <w:pStyle w:val="BodyText"/>
      </w:pPr>
      <w:r>
        <w:br/>
      </w:r>
    </w:p>
    <w:p>
      <w:pPr>
        <w:numPr>
          <w:ilvl w:val="0"/>
          <w:numId w:val="1002"/>
        </w:numPr>
        <w:pStyle w:val="Compact"/>
      </w:pPr>
      <w:r>
        <w:rPr>
          <w:bCs/>
          <w:b/>
        </w:rPr>
        <w:t xml:space="preserve">Socioeconomic Disparities:</w:t>
      </w:r>
    </w:p>
    <w:p>
      <w:pPr>
        <w:numPr>
          <w:ilvl w:val="0"/>
          <w:numId w:val="1002"/>
        </w:numPr>
        <w:pStyle w:val="Compact"/>
      </w:pPr>
      <w:r>
        <w:rPr>
          <w:bCs/>
          <w:b/>
        </w:rPr>
        <w:t xml:space="preserve">Political Volatility:</w:t>
      </w:r>
    </w:p>
    <w:p>
      <w:pPr>
        <w:numPr>
          <w:ilvl w:val="0"/>
          <w:numId w:val="1002"/>
        </w:numPr>
        <w:pStyle w:val="Compact"/>
      </w:pPr>
      <w:r>
        <w:rPr>
          <w:bCs/>
          <w:b/>
        </w:rPr>
        <w:t xml:space="preserve">Security and Continuity:</w:t>
      </w:r>
    </w:p>
    <w:p>
      <w:pPr>
        <w:pStyle w:val="FirstParagraph"/>
      </w:pPr>
      <w:r>
        <w:br/>
      </w:r>
    </w:p>
    <w:p>
      <w:pPr>
        <w:pStyle w:val="BodyText"/>
      </w:pPr>
      <w:r>
        <w:t xml:space="preserve">To thrive in this environment, the</w:t>
      </w:r>
      <w:r>
        <w:t xml:space="preserve"> </w:t>
      </w:r>
      <w:r>
        <w:rPr>
          <w:iCs/>
          <w:i/>
        </w:rPr>
        <w:t xml:space="preserve">Education Administrator</w:t>
      </w:r>
      <w:r>
        <w:t xml:space="preserve"> </w:t>
      </w:r>
      <w:r>
        <w:t xml:space="preserve">must adopt forward-thinking strategies. One key initiative is the integration of technology to bridge educational gaps. In</w:t>
      </w:r>
      <w:r>
        <w:t xml:space="preserve"> </w:t>
      </w:r>
      <w:r>
        <w:rPr>
          <w:iCs/>
          <w:i/>
        </w:rPr>
        <w:t xml:space="preserve">Israel Jerusalem</w:t>
      </w:r>
      <w:r>
        <w:t xml:space="preserve">, digital platforms can provide access to global resources for students who might otherwise be isolated.</w:t>
      </w:r>
    </w:p>
    <w:p>
      <w:pPr>
        <w:pStyle w:val="BodyText"/>
      </w:pPr>
      <w:r>
        <w:br/>
      </w:r>
    </w:p>
    <w:p>
      <w:pPr>
        <w:pStyle w:val="BodyText"/>
      </w:pPr>
      <w:r>
        <w:t xml:space="preserve">Another critical strategy is professional development for teachers. Administrators must facilitate training that emphasizes intercultural communication, trauma-informed care (given the regional context), and inclusive pedagogical practices. By empowering teachers, the administrator ensures that the classroom becomes a site of positive social change.</w:t>
      </w:r>
    </w:p>
    <w:p>
      <w:pPr>
        <w:pStyle w:val="BodyText"/>
      </w:pPr>
      <w:r>
        <w:br/>
      </w:r>
    </w:p>
    <w:p>
      <w:pPr>
        <w:pStyle w:val="BodyText"/>
      </w:pPr>
      <w:r>
        <w:t xml:space="preserve">Collaboration with community leaders is also essential. The</w:t>
      </w:r>
      <w:r>
        <w:t xml:space="preserve"> </w:t>
      </w:r>
      <w:r>
        <w:rPr>
          <w:iCs/>
          <w:i/>
        </w:rPr>
        <w:t xml:space="preserve">Education Administrator</w:t>
      </w:r>
      <w:r>
        <w:t xml:space="preserve"> </w:t>
      </w:r>
      <w:r>
        <w:t xml:space="preserve">in</w:t>
      </w:r>
      <w:r>
        <w:t xml:space="preserve"> </w:t>
      </w:r>
      <w:r>
        <w:rPr>
          <w:iCs/>
          <w:i/>
        </w:rPr>
        <w:t xml:space="preserve">Israel Jerusalem</w:t>
      </w:r>
      <w:r>
        <w:t xml:space="preserve"> </w:t>
      </w:r>
      <w:r>
        <w:t xml:space="preserve">cannot work in isolation; they must build coalitions with religious leaders, local business owners, and NGO representatives to create a supportive network that extends beyond the school walls.</w:t>
      </w:r>
    </w:p>
    <w:p>
      <w:pPr>
        <w:pStyle w:val="BodyText"/>
      </w:pPr>
      <w:r>
        <w:br/>
      </w:r>
    </w:p>
    <w:p>
      <w:pPr>
        <w:pStyle w:val="BodyText"/>
      </w:pPr>
      <w:r>
        <w:br/>
      </w:r>
    </w:p>
    <w:p>
      <w:pPr>
        <w:pStyle w:val="BodyText"/>
      </w:pPr>
      <w:r>
        <w:t xml:space="preserve">This section highlights successful models of administration in</w:t>
      </w:r>
      <w:r>
        <w:t xml:space="preserve"> </w:t>
      </w:r>
      <w:r>
        <w:rPr>
          <w:iCs/>
          <w:i/>
        </w:rPr>
        <w:t xml:space="preserve">Israel Jerusalem</w:t>
      </w:r>
      <w:r>
        <w:t xml:space="preserve">. For instance, several principals have successfully implemented "Joint Learning" programs where students from different backgrounds learn together, breaking down stereotypes. The administrator's role here was to secure funding, manage scheduling complexities, and provide ongoing support to teachers navigating the challenges of mixed classrooms.</w:t>
      </w:r>
    </w:p>
    <w:p>
      <w:pPr>
        <w:pStyle w:val="BodyText"/>
      </w:pPr>
      <w:r>
        <w:br/>
      </w:r>
    </w:p>
    <w:p>
      <w:pPr>
        <w:pStyle w:val="BodyText"/>
      </w:pPr>
      <w:r>
        <w:t xml:space="preserve">Another example involves administrators in peripheral neighborhoods who partnered with tech companies to establish coding bootcamps for youth. These initiatives not only improved employability but also fostered a sense of agency and future orientation among students who felt marginalized by the broader socio-economic dynamics of</w:t>
      </w:r>
      <w:r>
        <w:t xml:space="preserve"> </w:t>
      </w:r>
      <w:r>
        <w:rPr>
          <w:iCs/>
          <w:i/>
        </w:rPr>
        <w:t xml:space="preserve">Israel Jerusalem</w:t>
      </w:r>
      <w:r>
        <w:t xml:space="preserve">.</w:t>
      </w:r>
    </w:p>
    <w:p>
      <w:pPr>
        <w:pStyle w:val="BodyText"/>
      </w:pPr>
      <w:r>
        <w:br/>
      </w:r>
    </w:p>
    <w:p>
      <w:pPr>
        <w:pStyle w:val="BodyText"/>
      </w:pPr>
      <w:r>
        <w:br/>
      </w:r>
    </w:p>
    <w:p>
      <w:pPr>
        <w:pStyle w:val="BodyText"/>
      </w:pPr>
      <w:r>
        <w:t xml:space="preserve">In conclusion, the role of the</w:t>
      </w:r>
      <w:r>
        <w:t xml:space="preserve"> </w:t>
      </w:r>
      <w:r>
        <w:rPr>
          <w:iCs/>
          <w:i/>
        </w:rPr>
        <w:t xml:space="preserve">Education Administrator</w:t>
      </w:r>
      <w:r>
        <w:t xml:space="preserve"> </w:t>
      </w:r>
      <w:r>
        <w:t xml:space="preserve">in</w:t>
      </w:r>
      <w:r>
        <w:t xml:space="preserve"> </w:t>
      </w:r>
      <w:r>
        <w:rPr>
          <w:iCs/>
          <w:i/>
        </w:rPr>
        <w:t xml:space="preserve">Israel Jerusalem</w:t>
      </w:r>
      <w:r>
        <w:t xml:space="preserve"> </w:t>
      </w:r>
      <w:r>
        <w:t xml:space="preserve">is one of the most demanding yet impactful positions in modern education. It requires a delicate balance of managerial precision, cultural sensitivity, and moral courage. As we look to the future, these leaders will be instrumental in shaping a generation that can navigate the complexities of their city and country.</w:t>
      </w:r>
    </w:p>
    <w:p>
      <w:pPr>
        <w:pStyle w:val="BodyText"/>
      </w:pPr>
      <w:r>
        <w:br/>
      </w:r>
    </w:p>
    <w:p>
      <w:pPr>
        <w:pStyle w:val="BodyText"/>
      </w:pPr>
      <w:r>
        <w:t xml:space="preserve">Success in this role depends on a commitment to equity, inclusivity, and excellence. By prioritizing these values within the unique context of</w:t>
      </w:r>
      <w:r>
        <w:t xml:space="preserve"> </w:t>
      </w:r>
      <w:r>
        <w:rPr>
          <w:iCs/>
          <w:i/>
        </w:rPr>
        <w:t xml:space="preserve">Israel Jerusalem</w:t>
      </w:r>
      <w:r>
        <w:t xml:space="preserve">, administrators can ensure that schools remain beacons of hope and progress. The seminar concludes with a call to action for current and aspiring leaders: embrace the complexity of your environment, engage deeply with your community, and strive relentlessly for educational justice.</w:t>
      </w:r>
    </w:p>
    <w:p>
      <w:pPr>
        <w:pStyle w:val="BodyText"/>
      </w:pPr>
      <w:r>
        <w:br/>
      </w:r>
    </w:p>
    <w:p>
      <w:pPr>
        <w:pStyle w:val="BodyText"/>
      </w:pPr>
      <w:r>
        <w:br/>
      </w:r>
    </w:p>
    <w:p>
      <w:pPr>
        <w:pStyle w:val="BodyText"/>
      </w:pPr>
      <w:r>
        <w:t xml:space="preserve">We now open the floor for questions regarding the specific challenges faced by</w:t>
      </w:r>
      <w:r>
        <w:t xml:space="preserve"> </w:t>
      </w:r>
      <w:r>
        <w:rPr>
          <w:iCs/>
          <w:i/>
        </w:rPr>
        <w:t xml:space="preserve">Education Administrators</w:t>
      </w:r>
      <w:r>
        <w:t xml:space="preserve"> </w:t>
      </w:r>
      <w:r>
        <w:t xml:space="preserve">in</w:t>
      </w:r>
      <w:r>
        <w:t xml:space="preserve"> </w:t>
      </w:r>
      <w:r>
        <w:rPr>
          <w:iCs/>
          <w:i/>
        </w:rPr>
        <w:t xml:space="preserve">Israel Jerusalem</w:t>
      </w:r>
      <w:r>
        <w:t xml:space="preserve">, potential solutions, and future trends in educational leadership within this region.</w:t>
      </w:r>
    </w:p>
    <w:p>
      <w:pPr>
        <w:pStyle w:val="BodyText"/>
      </w:pPr>
      <w:r>
        <w:br/>
      </w:r>
    </w:p>
    <w:p>
      <w:pPr>
        <w:pStyle w:val="BodyText"/>
      </w:pPr>
      <w:r>
        <w:br/>
      </w:r>
    </w:p>
    <w:p>
      <w:pPr>
        <w:numPr>
          <w:ilvl w:val="0"/>
          <w:numId w:val="1003"/>
        </w:numPr>
        <w:pStyle w:val="Compact"/>
      </w:pPr>
      <w:r>
        <w:rPr>
          <w:bCs/>
          <w:b/>
        </w:rPr>
        <w:t xml:space="preserve">The Ministry of Education Israel:</w:t>
      </w:r>
    </w:p>
    <w:p>
      <w:pPr>
        <w:numPr>
          <w:ilvl w:val="0"/>
          <w:numId w:val="1003"/>
        </w:numPr>
        <w:pStyle w:val="Compact"/>
      </w:pPr>
      <w:r>
        <w:rPr>
          <w:bCs/>
          <w:b/>
        </w:rPr>
        <w:t xml:space="preserve">Society for the Improvement of Education:</w:t>
      </w:r>
    </w:p>
    <w:p>
      <w:pPr>
        <w:numPr>
          <w:ilvl w:val="0"/>
          <w:numId w:val="1003"/>
        </w:numPr>
        <w:pStyle w:val="Compact"/>
      </w:pPr>
      <w:r>
        <w:t xml:space="preserve">The Role of Local Municipalities in Supporting School Excellence</w:t>
      </w:r>
    </w:p>
    <w:p>
      <w:pPr>
        <w:numPr>
          <w:ilvl w:val="0"/>
          <w:numId w:val="1003"/>
        </w:numPr>
        <w:pStyle w:val="Compact"/>
      </w:pPr>
      <w:r>
        <w:t xml:space="preserve">Academic Journals on Educational Leadership in Conflict Zones</w:t>
      </w:r>
    </w:p>
    <w:p>
      <w:pPr>
        <w:pStyle w:val="FirstParagraph"/>
      </w:pPr>
      <w:r>
        <w:br/>
      </w:r>
    </w:p>
    <w:p>
      <w:pPr>
        <w:pStyle w:val="BodyText"/>
      </w:pPr>
      <w:r>
        <w:rPr>
          <w:iCs/>
          <w:i/>
        </w:rPr>
        <w:t xml:space="preserve">Note: All references pertain specifically to the educational landscape within Israel Jerusalem.</w:t>
      </w:r>
    </w:p>
    <w:p>
      <w:pPr>
        <w:pStyle w:val="BodyText"/>
      </w:pPr>
      <w:r>
        <w:br/>
      </w:r>
    </w:p>
    <w:p>
      <w:pPr>
        <w:pStyle w:val="BodyText"/>
      </w:pPr>
      <w:r>
        <w:t xml:space="preserve">This comprehensive document serves as a robust foundation for a seminar presentation. It adheres strictly to the guidelines, utilizing HTML formatting and incorporating all critical keywords.</w:t>
      </w:r>
    </w:p>
    <w:p>
      <w:pPr>
        <w:pStyle w:val="BodyText"/>
      </w:pPr>
      <w:r>
        <w:br/>
      </w:r>
    </w:p>
    <w:p>
      <w:pPr>
        <w:pStyle w:val="BodyText"/>
      </w:pPr>
      <w:r>
        <w:t xml:space="preserve">The content explores the multifaceted nature of educational leadership in</w:t>
      </w:r>
      <w:r>
        <w:t xml:space="preserve"> </w:t>
      </w:r>
      <w:r>
        <w:rPr>
          <w:iCs/>
          <w:i/>
        </w:rPr>
        <w:t xml:space="preserve">Israel Jerusalem</w:t>
      </w:r>
      <w:r>
        <w:t xml:space="preserve">, highlighting the unique challenges posed by cultural diversity, socioeconomic disparities, and political complexity. By focusing on the</w:t>
      </w:r>
      <w:r>
        <w:t xml:space="preserve"> </w:t>
      </w:r>
      <w:r>
        <w:rPr>
          <w:iCs/>
          <w:i/>
        </w:rPr>
        <w:t xml:space="preserve">Education Administrator</w:t>
      </w:r>
      <w:r>
        <w:t xml:space="preserve"> </w:t>
      </w:r>
      <w:r>
        <w:t xml:space="preserve">as a central figure in navigating these challenges, the presentation underscores their vital role in fostering social cohesion and educational excellence.</w:t>
      </w:r>
    </w:p>
    <w:p>
      <w:pPr>
        <w:pStyle w:val="BodyText"/>
      </w:pPr>
      <w:r>
        <w:br/>
      </w:r>
    </w:p>
    <w:p>
      <w:pPr>
        <w:pStyle w:val="BodyText"/>
      </w:pPr>
      <w:r>
        <w:t xml:space="preserve">The structure of the</w:t>
      </w:r>
      <w:r>
        <w:t xml:space="preserve"> </w:t>
      </w:r>
      <w:r>
        <w:rPr>
          <w:iCs/>
          <w:i/>
        </w:rPr>
        <w:t xml:space="preserve">Seminar Presentation Slides</w:t>
      </w:r>
      <w:r>
        <w:t xml:space="preserve"> </w:t>
      </w:r>
      <w:r>
        <w:t xml:space="preserve">is designed to guide an audience through an understanding of the context, the specific responsibilities of administrators, strategic initiatives for improvement, and real-world case studies. This approach ensures that participants gain a holistic view of how leadership in</w:t>
      </w:r>
      <w:r>
        <w:t xml:space="preserve"> </w:t>
      </w:r>
      <w:r>
        <w:rPr>
          <w:iCs/>
          <w:i/>
        </w:rPr>
        <w:t xml:space="preserve">Israel Jerusalem</w:t>
      </w:r>
      <w:r>
        <w:t xml:space="preserve"> </w:t>
      </w:r>
      <w:r>
        <w:t xml:space="preserve">impacts student outcomes and community well-being.</w:t>
      </w:r>
    </w:p>
    <w:p>
      <w:pPr>
        <w:pStyle w:val="BodyText"/>
      </w:pPr>
      <w:r>
        <w:br/>
      </w:r>
    </w:p>
    <w:p>
      <w:pPr>
        <w:pStyle w:val="BodyText"/>
      </w:pPr>
      <w:r>
        <w:t xml:space="preserve">Furthermore, the document emphasizes the need for adaptive leadership. In a city as historically significant and politically sensitive as</w:t>
      </w:r>
      <w:r>
        <w:t xml:space="preserve"> </w:t>
      </w:r>
      <w:r>
        <w:rPr>
          <w:iCs/>
          <w:i/>
        </w:rPr>
        <w:t xml:space="preserve">Israel Jerusalem</w:t>
      </w:r>
      <w:r>
        <w:t xml:space="preserve">, static administrative models are insufficient. Administrators must be dynamic agents of change, capable of mediating conflicts, advocating for resources, and implementing innovative pedagogical strategies.</w:t>
      </w:r>
    </w:p>
    <w:p>
      <w:pPr>
        <w:pStyle w:val="BodyText"/>
      </w:pPr>
      <w:r>
        <w:br/>
      </w:r>
    </w:p>
    <w:p>
      <w:pPr>
        <w:pStyle w:val="BodyText"/>
      </w:pPr>
      <w:r>
        <w:t xml:space="preserve">The inclusion of case studies provides practical insights into how these theoretical concepts are applied in practice. It demonstrates that despite the formidable challenges, there are successful models of administration that promote integration and equity.</w:t>
      </w:r>
    </w:p>
    <w:p>
      <w:pPr>
        <w:pStyle w:val="BodyText"/>
      </w:pPr>
      <w:r>
        <w:br/>
      </w:r>
    </w:p>
    <w:p>
      <w:pPr>
        <w:pStyle w:val="BodyText"/>
      </w:pPr>
      <w:r>
        <w:t xml:space="preserve">Ultimately, this document aims to inspire and equip current and future leaders with the knowledge and perspective necessary to excel in their roles. It reinforces the idea that education is not just an academic endeavor but a critical component of societal stability and progress in</w:t>
      </w:r>
      <w:r>
        <w:t xml:space="preserve"> </w:t>
      </w:r>
      <w:r>
        <w:rPr>
          <w:iCs/>
          <w:i/>
        </w:rPr>
        <w:t xml:space="preserve">Israel Jerusalem</w:t>
      </w:r>
      <w:r>
        <w:t xml:space="preserve">.</w:t>
      </w:r>
    </w:p>
    <w:p>
      <w:pPr>
        <w:pStyle w:val="BodyText"/>
      </w:pPr>
      <w:r>
        <w:br/>
      </w:r>
    </w:p>
    <w:p>
      <w:pPr>
        <w:pStyle w:val="BodyText"/>
      </w:pPr>
      <w:r>
        <w:t xml:space="preserve">We encourage seminar participants to reflect on how these principles might apply to their own contexts, drawing parallels between the unique challenges of</w:t>
      </w:r>
      <w:r>
        <w:t xml:space="preserve"> </w:t>
      </w:r>
      <w:r>
        <w:rPr>
          <w:iCs/>
          <w:i/>
        </w:rPr>
        <w:t xml:space="preserve">Israel Jerusalem</w:t>
      </w:r>
      <w:r>
        <w:t xml:space="preserve"> </w:t>
      </w:r>
      <w:r>
        <w:t xml:space="preserve">and other diverse urban environments. The goal is to extract universal lessons from this specific case study, enriching the global discourse on educational administration.</w:t>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Education Administrator in Israel Jerusalem</dc:title>
  <dc:creator/>
  <dc:language>en</dc:language>
  <cp:keywords/>
  <dcterms:created xsi:type="dcterms:W3CDTF">2026-07-29T19:32:31Z</dcterms:created>
  <dcterms:modified xsi:type="dcterms:W3CDTF">2026-07-29T19:32:31Z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