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Kazakhstan</w:t>
      </w:r>
      <w:r>
        <w:t xml:space="preserve"> </w:t>
      </w:r>
      <w:r>
        <w:t xml:space="preserve">Almaty</w:t>
      </w:r>
    </w:p>
    <w:bookmarkStart w:id="21" w:name="seminar-presentation-slides"/>
    <w:p>
      <w:pPr>
        <w:pStyle w:val="Heading1"/>
      </w:pPr>
      <w:r>
        <w:t xml:space="preserve">Seminar Presentation Slides</w:t>
      </w:r>
    </w:p>
    <w:bookmarkStart w:id="20" w:name="Xb1172bcbb149e35f8307a9e9e8ea0dd3eae5b3f"/>
    <w:p>
      <w:pPr>
        <w:pStyle w:val="Heading3"/>
      </w:pPr>
      <w:r>
        <w:t xml:space="preserve">Navigating the Educational Landscape for an Education Administrator in Kazakhstan Almaty</w:t>
      </w:r>
    </w:p>
    <w:p>
      <w:pPr>
        <w:pStyle w:val="FirstParagraph"/>
      </w:pPr>
      <w:r>
        <w:rPr>
          <w:bCs/>
          <w:b/>
        </w:rPr>
        <w:t xml:space="preserve">Date:</w:t>
      </w:r>
      <w:r>
        <w:t xml:space="preserve"> </w:t>
      </w:r>
      <w:r>
        <w:t xml:space="preserve">October 2023 |</w:t>
      </w:r>
      <w:r>
        <w:t xml:space="preserve"> </w:t>
      </w:r>
      <w:r>
        <w:rPr>
          <w:bCs/>
          <w:b/>
        </w:rPr>
        <w:t xml:space="preserve">Audience:</w:t>
      </w:r>
      <w:r>
        <w:t xml:space="preserve"> </w:t>
      </w:r>
      <w:r>
        <w:t xml:space="preserve">School Principals, Policy Makers, and Academic Leaders</w:t>
      </w:r>
    </w:p>
    <w:bookmarkEnd w:id="20"/>
    <w:bookmarkEnd w:id="21"/>
    <w:bookmarkStart w:id="22" w:name="X1db59b245137951418835c9222249b9aa806b88"/>
    <w:p>
      <w:pPr>
        <w:pStyle w:val="Heading1"/>
      </w:pPr>
      <w:r>
        <w:t xml:space="preserve">The Modern Education Administrator in Kazakhstan Almaty: Challenges and Opportunities</w:t>
      </w:r>
    </w:p>
    <w:p>
      <w:pPr>
        <w:pStyle w:val="FirstParagraph"/>
      </w:pPr>
      <w:r>
        <w:t xml:space="preserve">Welcome to this comprehensive seminar presentation. Today we will delve into the multifaceted role of an education administrator within the unique cultural and economic context of Almaty, Kazakhstan.</w:t>
      </w:r>
    </w:p>
    <w:p>
      <w:pPr>
        <w:numPr>
          <w:ilvl w:val="0"/>
          <w:numId w:val="1001"/>
        </w:numPr>
        <w:pStyle w:val="Compact"/>
      </w:pPr>
      <w:r>
        <w:rPr>
          <w:bCs/>
          <w:b/>
        </w:rPr>
        <w:t xml:space="preserve">Seminar Presentation Slides:</w:t>
      </w:r>
      <w:r>
        <w:t xml:space="preserve"> </w:t>
      </w:r>
      <w:r>
        <w:t xml:space="preserve">This document serves as a structural guide for our discourse, ensuring that every aspect of administrative leadership is covered systematically. These slides outline the strategic approaches necessary for success in this region.</w:t>
      </w:r>
    </w:p>
    <w:p>
      <w:pPr>
        <w:numPr>
          <w:ilvl w:val="0"/>
          <w:numId w:val="1001"/>
        </w:numPr>
        <w:pStyle w:val="Compact"/>
      </w:pPr>
      <w:r>
        <w:rPr>
          <w:bCs/>
          <w:b/>
        </w:rPr>
        <w:t xml:space="preserve">The Role:</w:t>
      </w:r>
      <w:r>
        <w:t xml:space="preserve"> </w:t>
      </w:r>
      <w:r>
        <w:t xml:space="preserve">An Education Administrator is not merely a manager but a visionary leader who bridges policy and practice. In today's rapidly evolving educational sector, the administrator must be adept at curriculum development, personnel management, financial oversight, and community engagement.</w:t>
      </w:r>
    </w:p>
    <w:p>
      <w:pPr>
        <w:numPr>
          <w:ilvl w:val="0"/>
          <w:numId w:val="1001"/>
        </w:numPr>
        <w:pStyle w:val="Compact"/>
      </w:pPr>
      <w:r>
        <w:rPr>
          <w:bCs/>
          <w:b/>
        </w:rPr>
        <w:t xml:space="preserve">Geographic Context:</w:t>
      </w:r>
      <w:r>
        <w:t xml:space="preserve"> </w:t>
      </w:r>
      <w:r>
        <w:t xml:space="preserve">Our focus is specifically on Kazakhstan Almaty. As the largest city in Kazakhstan and a former capital with a rich cultural heritage yet a dynamic modern economy, Almaty presents distinct challenges. The administrator here must balance the preservation of local traditions with the implementation of global educational standards.</w:t>
      </w:r>
    </w:p>
    <w:bookmarkEnd w:id="22"/>
    <w:bookmarkStart w:id="26" w:name="X580569dc18e1037358a468b305e3e1dd11e83cf"/>
    <w:p>
      <w:pPr>
        <w:pStyle w:val="Heading2"/>
      </w:pPr>
      <w:r>
        <w:t xml:space="preserve">The Strategic Importance of Location: Why Kazakhstan Almaty?</w:t>
      </w:r>
    </w:p>
    <w:p>
      <w:pPr>
        <w:pStyle w:val="FirstParagraph"/>
      </w:pPr>
      <w:r>
        <w:t xml:space="preserve">To understand the role effectively, one must first appreciate the environment. When we discuss an Education Administrator in Kazakhstan Almaty, we are discussing a professional operating in a hub of innovation and tradition.</w:t>
      </w:r>
    </w:p>
    <w:bookmarkStart w:id="23" w:name="economic-diversity"/>
    <w:p>
      <w:pPr>
        <w:pStyle w:val="Heading3"/>
      </w:pPr>
      <w:r>
        <w:t xml:space="preserve">Economic Diversity</w:t>
      </w:r>
    </w:p>
    <w:p>
      <w:pPr>
        <w:pStyle w:val="FirstParagraph"/>
      </w:pPr>
      <w:r>
        <w:t xml:space="preserve">Kazakhstan Almaty is known for its diverse economy, ranging from traditional agriculture to cutting-edge technology sectors. This diversity influences the skill sets that students need. Therefore, the Education Administrator must work closely with industry leaders to ensure vocational training and higher education align with market demands.</w:t>
      </w:r>
    </w:p>
    <w:bookmarkEnd w:id="23"/>
    <w:bookmarkStart w:id="24" w:name="cultural-synthesis"/>
    <w:p>
      <w:pPr>
        <w:pStyle w:val="Heading3"/>
      </w:pPr>
      <w:r>
        <w:t xml:space="preserve">Cultural Synthesis</w:t>
      </w:r>
    </w:p>
    <w:p>
      <w:pPr>
        <w:pStyle w:val="FirstParagraph"/>
      </w:pPr>
      <w:r>
        <w:t xml:space="preserve">In Kazakhstan Almaty, there is a vibrant mix of Kazakh cultural heritage and international influences. An administrator must foster an inclusive environment where both languages (Kazakh and Russian) are respected, where the curriculum respects local history while teaching global perspectives.</w:t>
      </w:r>
    </w:p>
    <w:bookmarkEnd w:id="24"/>
    <w:bookmarkStart w:id="25" w:name="demand-for-international-standards"/>
    <w:p>
      <w:pPr>
        <w:pStyle w:val="Heading3"/>
      </w:pPr>
      <w:r>
        <w:t xml:space="preserve">Demand for International Standards</w:t>
      </w:r>
    </w:p>
    <w:p>
      <w:pPr>
        <w:pStyle w:val="FirstParagraph"/>
      </w:pPr>
      <w:r>
        <w:t xml:space="preserve">Families in Kazakhstan Almaty often seek international accreditation for their children's education. The Education Administrator must navigate the complex process of implementing IB (International Baccalaureate) or Cambridge curriculums alongside state-mandated national standards.</w:t>
      </w:r>
    </w:p>
    <w:bookmarkEnd w:id="25"/>
    <w:bookmarkEnd w:id="26"/>
    <w:bookmarkStart w:id="27" w:name="X27c9743cfa919651c8c161ab4398cc5ea1d8235"/>
    <w:p>
      <w:pPr>
        <w:pStyle w:val="Heading2"/>
      </w:pPr>
      <w:r>
        <w:t xml:space="preserve">Pillars of Effective Educational Leadership</w:t>
      </w:r>
    </w:p>
    <w:p>
      <w:pPr>
        <w:pStyle w:val="FirstParagraph"/>
      </w:pPr>
      <w:r>
        <w:t xml:space="preserve">In our Seminar Presentation Slides, we categorize the core competencies into three main pillars: Academic Excellence, Operational Efficiency, and Community Integration.</w:t>
      </w:r>
    </w:p>
    <w:p>
      <w:pPr>
        <w:numPr>
          <w:ilvl w:val="0"/>
          <w:numId w:val="1002"/>
        </w:numPr>
        <w:pStyle w:val="Compact"/>
      </w:pPr>
      <w:r>
        <w:rPr>
          <w:bCs/>
          <w:b/>
        </w:rPr>
        <w:t xml:space="preserve">Acadademic Excellence:</w:t>
      </w:r>
      <w:r>
        <w:t xml:space="preserve"> </w:t>
      </w:r>
      <w:r>
        <w:t xml:space="preserve">The primary duty is ensuring high-quality instruction. This involves rigorous teacher evaluation systems, continuous professional development for faculty members—specifically focusing on the integration of digital tools in classrooms—and regular review of learning outcomes to ensure they meet both national benchmarks and international expectations.</w:t>
      </w:r>
    </w:p>
    <w:p>
      <w:pPr>
        <w:numPr>
          <w:ilvl w:val="0"/>
          <w:numId w:val="1002"/>
        </w:numPr>
        <w:pStyle w:val="Compact"/>
      </w:pPr>
      <w:r>
        <w:rPr>
          <w:bCs/>
          <w:b/>
        </w:rPr>
        <w:t xml:space="preserve">Operational Efficiency:</w:t>
      </w:r>
      <w:r>
        <w:t xml:space="preserve"> </w:t>
      </w:r>
      <w:r>
        <w:t xml:space="preserve">Managing budgets efficiently is crucial. In Kazakhstan Almaty, where private and state schools compete for talent, resource allocation determines institutional quality. An effective administrator must optimize facilities, leverage technology to reduce administrative burdens, and ensure safety compliance in all school buildings.</w:t>
      </w:r>
    </w:p>
    <w:p>
      <w:pPr>
        <w:numPr>
          <w:ilvl w:val="0"/>
          <w:numId w:val="1002"/>
        </w:numPr>
        <w:pStyle w:val="Compact"/>
      </w:pPr>
      <w:r>
        <w:rPr>
          <w:bCs/>
          <w:b/>
        </w:rPr>
        <w:t xml:space="preserve">Community Integration:</w:t>
      </w:r>
      <w:r>
        <w:t xml:space="preserve"> </w:t>
      </w:r>
      <w:r>
        <w:t xml:space="preserve">Schools do not exist in isolation. In the context of Kazakhstan Almaty, schools are often community centers. The administrator must engage parents who are increasingly involved in educational decisions, collaborate with local government bodies to support infrastructure development, and partner with NGOs that focus on youth development.</w:t>
      </w:r>
    </w:p>
    <w:bookmarkEnd w:id="27"/>
    <w:bookmarkStart w:id="28" w:name="Xf4f522bb03ef58fd328adfe4199f56aed076369"/>
    <w:p>
      <w:pPr>
        <w:pStyle w:val="Heading2"/>
      </w:pPr>
      <w:r>
        <w:t xml:space="preserve">Digital Transformation and the Future of Learning</w:t>
      </w:r>
    </w:p>
    <w:p>
      <w:pPr>
        <w:pStyle w:val="FirstParagraph"/>
      </w:pPr>
      <w:r>
        <w:t xml:space="preserve">A critical component of our Seminar Presentation Slides is addressing digital literacy. The role of an Education Administrator in Kazakhstan Almaty has evolved to include being a chief technology officer for learning.</w:t>
      </w:r>
    </w:p>
    <w:p>
      <w:pPr>
        <w:numPr>
          <w:ilvl w:val="0"/>
          <w:numId w:val="1003"/>
        </w:numPr>
        <w:pStyle w:val="Compact"/>
      </w:pPr>
      <w:r>
        <w:rPr>
          <w:bCs/>
          <w:b/>
        </w:rPr>
        <w:t xml:space="preserve">The Digital Divide:</w:t>
      </w:r>
      <w:r>
        <w:t xml:space="preserve"> </w:t>
      </w:r>
      <w:r>
        <w:t xml:space="preserve">While urban centers like Kazakhstan Almaty have excellent connectivity, disparities still exist within different districts. The administrator must implement strategies to provide equitable access to digital resources, ensuring that no student is left behind due to a lack of hardware or internet access.</w:t>
      </w:r>
    </w:p>
    <w:p>
      <w:pPr>
        <w:numPr>
          <w:ilvl w:val="0"/>
          <w:numId w:val="1003"/>
        </w:numPr>
        <w:pStyle w:val="Compact"/>
      </w:pPr>
      <w:r>
        <w:rPr>
          <w:bCs/>
          <w:b/>
        </w:rPr>
        <w:t xml:space="preserve">Data-Driven Decision Making:</w:t>
      </w:r>
      <w:r>
        <w:t xml:space="preserve"> </w:t>
      </w:r>
      <w:r>
        <w:t xml:space="preserve">Modern administrators utilize data analytics to predict student performance gaps. By analyzing attendance records, test scores, and behavioral data, an Education Administrator can intervene early. This technological approach is vital for maintaining high standards in competitive schools.</w:t>
      </w:r>
    </w:p>
    <w:p>
      <w:pPr>
        <w:numPr>
          <w:ilvl w:val="0"/>
          <w:numId w:val="1003"/>
        </w:numPr>
        <w:pStyle w:val="Compact"/>
      </w:pPr>
      <w:r>
        <w:rPr>
          <w:bCs/>
          <w:b/>
        </w:rPr>
        <w:t xml:space="preserve">Cybersecurity and Ethics:</w:t>
      </w:r>
      <w:r>
        <w:t xml:space="preserve"> </w:t>
      </w:r>
      <w:r>
        <w:t xml:space="preserve">With increased digitization comes the responsibility of protecting student data. An administrator must establish robust cybersecurity protocols and teach digital citizenship to students, ensuring they navigate the online world safely and ethically.</w:t>
      </w:r>
    </w:p>
    <w:bookmarkEnd w:id="28"/>
    <w:bookmarkStart w:id="29" w:name="X6d501bebe22d1dd1bd288a6fa86c36535d33327"/>
    <w:p>
      <w:pPr>
        <w:pStyle w:val="Heading2"/>
      </w:pPr>
      <w:r>
        <w:t xml:space="preserve">Cultural Sensitivity and Inclusivity in Kazakhstan Almaty</w:t>
      </w:r>
    </w:p>
    <w:p>
      <w:pPr>
        <w:pStyle w:val="FirstParagraph"/>
      </w:pPr>
      <w:r>
        <w:t xml:space="preserve">We must emphasize that leadership is not one-size-fits-all. When writing our Seminar Presentation Slides, we acknowledge the specific cultural nuances of Kazakhstan Almaty.</w:t>
      </w:r>
    </w:p>
    <w:p>
      <w:pPr>
        <w:numPr>
          <w:ilvl w:val="0"/>
          <w:numId w:val="1004"/>
        </w:numPr>
        <w:pStyle w:val="Compact"/>
      </w:pPr>
      <w:r>
        <w:rPr>
          <w:bCs/>
          <w:b/>
        </w:rPr>
        <w:t xml:space="preserve">Multilingual Education:</w:t>
      </w:r>
      <w:r>
        <w:t xml:space="preserve"> </w:t>
      </w:r>
      <w:r>
        <w:t xml:space="preserve">Trilingualism (Kazakh, Russian, and English) is a goal in Kazakhstan. Administrators must create schedules and support systems that allow students to master all three languages without overwhelming them. This requires specialized pedagogical training for staff.</w:t>
      </w:r>
    </w:p>
    <w:p>
      <w:pPr>
        <w:numPr>
          <w:ilvl w:val="0"/>
          <w:numId w:val="1004"/>
        </w:numPr>
        <w:pStyle w:val="Compact"/>
      </w:pPr>
      <w:r>
        <w:rPr>
          <w:bCs/>
          <w:b/>
        </w:rPr>
        <w:t xml:space="preserve">Mentoring Youth:</w:t>
      </w:r>
      <w:r>
        <w:t xml:space="preserve"> </w:t>
      </w:r>
      <w:r>
        <w:t xml:space="preserve">In Kazakhstan Almaty, respect for elders and authority figures is deeply ingrained. However, modern education encourages critical thinking and debate. The Education Administrator must train teachers on how to bridge this gap—encouraging students to question ideas respectfully while maintaining a harmonious classroom environment.</w:t>
      </w:r>
    </w:p>
    <w:bookmarkEnd w:id="29"/>
    <w:bookmarkStart w:id="30" w:name="Xcb652a2ab7c456d14d3f7c53f38ff34b0488bf1"/>
    <w:p>
      <w:pPr>
        <w:pStyle w:val="Heading2"/>
      </w:pPr>
      <w:r>
        <w:t xml:space="preserve">Conclusion: A Call to Action for Administrators</w:t>
      </w:r>
    </w:p>
    <w:p>
      <w:pPr>
        <w:pStyle w:val="FirstParagraph"/>
      </w:pPr>
      <w:r>
        <w:t xml:space="preserve">In conclusion, these Seminar Presentation Slides highlight that being an Education Administrator in Kazakhstan Almaty is a dynamic and demanding role. It requires a blend of traditional leadership virtues and modern technological savvy.</w:t>
      </w:r>
    </w:p>
    <w:p>
      <w:pPr>
        <w:numPr>
          <w:ilvl w:val="0"/>
          <w:numId w:val="1005"/>
        </w:numPr>
        <w:pStyle w:val="Compact"/>
      </w:pPr>
      <w:r>
        <w:rPr>
          <w:bCs/>
          <w:b/>
        </w:rPr>
        <w:t xml:space="preserve">Seminar Presentation Slides</w:t>
      </w:r>
      <w:r>
        <w:t xml:space="preserve"> </w:t>
      </w:r>
      <w:r>
        <w:t xml:space="preserve">have outlined that the path forward involves embracing change while respecting heritage.</w:t>
      </w:r>
    </w:p>
    <w:p>
      <w:pPr>
        <w:numPr>
          <w:ilvl w:val="0"/>
          <w:numId w:val="1005"/>
        </w:numPr>
        <w:pStyle w:val="Compact"/>
      </w:pPr>
      <w:r>
        <w:t xml:space="preserve">The role of an</w:t>
      </w:r>
      <w:r>
        <w:t xml:space="preserve"> </w:t>
      </w:r>
      <w:r>
        <w:rPr>
          <w:bCs/>
          <w:b/>
        </w:rPr>
        <w:t xml:space="preserve">Education Administrator</w:t>
      </w:r>
      <w:r>
        <w:t xml:space="preserve"> </w:t>
      </w:r>
      <w:r>
        <w:t xml:space="preserve">is pivotal in shaping the future generation, equipping them with skills relevant to a globalized economy while rooting them firmly in their local identity.</w:t>
      </w:r>
    </w:p>
    <w:p>
      <w:pPr>
        <w:numPr>
          <w:ilvl w:val="0"/>
          <w:numId w:val="1005"/>
        </w:numPr>
        <w:pStyle w:val="Compact"/>
      </w:pPr>
      <w:r>
        <w:rPr>
          <w:bCs/>
          <w:b/>
        </w:rPr>
        <w:t xml:space="preserve">Kazakhstan Almaty</w:t>
      </w:r>
      <w:r>
        <w:t xml:space="preserve">, as a beacon of progress and culture, offers unique opportunities for administrators who are willing to innovate.</w:t>
      </w:r>
    </w:p>
    <w:p>
      <w:pPr>
        <w:pStyle w:val="FirstParagraph"/>
      </w:pPr>
      <w:r>
        <w:t xml:space="preserve">We encourage all attendees to adopt the frameworks presented today. Let us work together to build educational institutions that are not only academically rigorous but also culturally enriching and technologically advanced.</w:t>
      </w:r>
    </w:p>
    <w:bookmarkEnd w:id="30"/>
    <w:p>
      <w:pPr>
        <w:pStyle w:val="BodyText"/>
      </w:pPr>
      <w:r>
        <w:t xml:space="preserve">© 2023 Educational Leadership Seminar Series | Prepared for Stakeholders in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Kazakhstan Almaty</dc:title>
  <dc:creator/>
  <dc:language>en</dc:language>
  <cp:keywords/>
  <dcterms:created xsi:type="dcterms:W3CDTF">2026-07-29T14:04:53Z</dcterms:created>
  <dcterms:modified xsi:type="dcterms:W3CDTF">2026-07-29T14:04:53Z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